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5C2A" w14:textId="77777777" w:rsidR="00436C74" w:rsidRDefault="00436C74" w:rsidP="00436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C74">
        <w:rPr>
          <w:rFonts w:ascii="Times New Roman" w:hAnsi="Times New Roman" w:cs="Times New Roman"/>
          <w:b/>
          <w:bCs/>
          <w:sz w:val="28"/>
          <w:szCs w:val="28"/>
        </w:rPr>
        <w:t xml:space="preserve">Моніторинг якості ОПП «Журналістика» </w:t>
      </w:r>
    </w:p>
    <w:p w14:paraId="64B225F5" w14:textId="77777777" w:rsidR="00436C74" w:rsidRDefault="00436C74" w:rsidP="00436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C74">
        <w:rPr>
          <w:rFonts w:ascii="Times New Roman" w:hAnsi="Times New Roman" w:cs="Times New Roman"/>
          <w:b/>
          <w:bCs/>
          <w:sz w:val="28"/>
          <w:szCs w:val="28"/>
        </w:rPr>
        <w:t xml:space="preserve">другого (магістерського) рівня вищої освіти </w:t>
      </w:r>
    </w:p>
    <w:p w14:paraId="2391B42D" w14:textId="556FB779" w:rsidR="00436C74" w:rsidRDefault="00436C74" w:rsidP="00436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C74">
        <w:rPr>
          <w:rFonts w:ascii="Times New Roman" w:hAnsi="Times New Roman" w:cs="Times New Roman"/>
          <w:b/>
          <w:bCs/>
          <w:sz w:val="28"/>
          <w:szCs w:val="28"/>
        </w:rPr>
        <w:t>спеціальності 061 Журналістика</w:t>
      </w:r>
    </w:p>
    <w:p w14:paraId="39DE8A5A" w14:textId="77777777" w:rsidR="002E139B" w:rsidRPr="00436C74" w:rsidRDefault="002E139B" w:rsidP="00436C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B2EDB" w14:textId="34C06884" w:rsidR="00330B3E" w:rsidRDefault="00330B3E" w:rsidP="000C6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3E">
        <w:rPr>
          <w:rFonts w:ascii="Times New Roman" w:hAnsi="Times New Roman" w:cs="Times New Roman"/>
          <w:sz w:val="28"/>
          <w:szCs w:val="28"/>
        </w:rPr>
        <w:t>Відповідно до вимог розділу 6. Моніторинг, перегляд та оновлення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освітньої програми Положення про освітні програми в Кам’янець-Подільському національному університеті імені Івана Огієнка (нова редакція)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(затверджено вченою радою університету 28.12.2021 р., протокол №5; введено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дію наказом ректора від 30.12.2021 р. №159-ОД), Положення про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внутрішнього забезпечення якості вищої освіти в Кам’янець-Подільському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національному університеті імені Івана Огієнка (нова редакція) (затверджено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вченою радою університету 31.03.2022 р., протокол №4; введено в дію наказом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ректора від 01.04.2022 р. №39-ОД), на виконання Плану роботи Кам’янець-Подільського національного університету імені Івана Огієнка на І семестр 2022-2023 н. р. (затверджено вченою радою університету 30.08.2022 р., протокол №8;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введено в дію наказом ректора від 31.08.2022 р. №96-ОД), Плану роботи вченої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ради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на І семестр 2022-2023 н. р. (затверджено вченою радою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30.08.2022 р., протокол №8; введено в дію наказом ректора від 31.08.2022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№96-ОД), Плану роботи навчально-методичного центру забезпечення якості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освіти Кам’янець-Подільського національного університету імені Івана Огієнка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на І семестр 2022-2023 н. р. (затверджено ректором університету 02.09.2022 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Плану заходів з оцінювання якості освітньої діяльності та якості вищої освіти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Кам’янець-Подільському національному університеті імені Івана Огієнка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І семестр 2022-2023 н. р. (затверджено ректором університету 02.09.2022 р.)</w:t>
      </w:r>
      <w:r>
        <w:rPr>
          <w:rFonts w:ascii="Times New Roman" w:hAnsi="Times New Roman" w:cs="Times New Roman"/>
          <w:sz w:val="28"/>
          <w:szCs w:val="28"/>
        </w:rPr>
        <w:t xml:space="preserve"> і наказу ректора </w:t>
      </w:r>
      <w:r w:rsidRPr="00330B3E">
        <w:rPr>
          <w:rFonts w:ascii="Times New Roman" w:hAnsi="Times New Roman" w:cs="Times New Roman"/>
          <w:sz w:val="28"/>
          <w:szCs w:val="28"/>
        </w:rPr>
        <w:t xml:space="preserve">Кам’янець-Подільського національного університету імені Івана Огієнка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30B3E">
        <w:rPr>
          <w:rFonts w:ascii="Times New Roman" w:hAnsi="Times New Roman" w:cs="Times New Roman"/>
          <w:sz w:val="28"/>
          <w:szCs w:val="28"/>
        </w:rPr>
        <w:t>Про проведення моніторингу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освітніх програм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330B3E">
        <w:rPr>
          <w:rFonts w:ascii="Times New Roman" w:hAnsi="Times New Roman" w:cs="Times New Roman"/>
          <w:sz w:val="28"/>
          <w:szCs w:val="28"/>
        </w:rPr>
        <w:t>та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метою аналізу якості освітньо-професійної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програми «Журналістика» другого (магістерського) рівня вищої освіти спеціальності 061 Журналістика, її компонентів, організації і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освітнього процесу, викладацького складу, рівня задоволення освітніх потреб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 xml:space="preserve">здобувачів вищої освіти, задоволення роботодавців </w:t>
      </w:r>
      <w:r w:rsidRPr="00330B3E">
        <w:rPr>
          <w:rFonts w:ascii="Times New Roman" w:hAnsi="Times New Roman" w:cs="Times New Roman"/>
          <w:sz w:val="28"/>
          <w:szCs w:val="28"/>
        </w:rPr>
        <w:lastRenderedPageBreak/>
        <w:t xml:space="preserve">випускниками </w:t>
      </w:r>
      <w:r>
        <w:rPr>
          <w:rFonts w:ascii="Times New Roman" w:hAnsi="Times New Roman" w:cs="Times New Roman"/>
          <w:sz w:val="28"/>
          <w:szCs w:val="28"/>
        </w:rPr>
        <w:t xml:space="preserve">ОПП </w:t>
      </w:r>
      <w:r w:rsidRPr="00330B3E">
        <w:rPr>
          <w:rFonts w:ascii="Times New Roman" w:hAnsi="Times New Roman" w:cs="Times New Roman"/>
          <w:sz w:val="28"/>
          <w:szCs w:val="28"/>
        </w:rPr>
        <w:t>на відповідність критеріям забезпечення їх якості,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визначення конкурентоздатності на ринку праці майбутніх фахівців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 xml:space="preserve">спеціальності за </w:t>
      </w:r>
      <w:r>
        <w:rPr>
          <w:rFonts w:ascii="Times New Roman" w:hAnsi="Times New Roman" w:cs="Times New Roman"/>
          <w:sz w:val="28"/>
          <w:szCs w:val="28"/>
        </w:rPr>
        <w:t xml:space="preserve">ОПП </w:t>
      </w:r>
      <w:r w:rsidRPr="00330B3E">
        <w:rPr>
          <w:rFonts w:ascii="Times New Roman" w:hAnsi="Times New Roman" w:cs="Times New Roman"/>
          <w:sz w:val="28"/>
          <w:szCs w:val="28"/>
        </w:rPr>
        <w:t>«Журналістика» другого (магістерського) рівня вищої освіти спеціальності 061 Журналістика тощо</w:t>
      </w:r>
      <w:r>
        <w:rPr>
          <w:rFonts w:ascii="Times New Roman" w:hAnsi="Times New Roman" w:cs="Times New Roman"/>
          <w:sz w:val="28"/>
          <w:szCs w:val="28"/>
        </w:rPr>
        <w:t xml:space="preserve"> гарантом ОПП спільно з </w:t>
      </w:r>
      <w:r w:rsidRPr="00330B3E">
        <w:rPr>
          <w:rFonts w:ascii="Times New Roman" w:hAnsi="Times New Roman" w:cs="Times New Roman"/>
          <w:sz w:val="28"/>
          <w:szCs w:val="28"/>
        </w:rPr>
        <w:t>науково-педагогічним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B3E">
        <w:rPr>
          <w:rFonts w:ascii="Times New Roman" w:hAnsi="Times New Roman" w:cs="Times New Roman"/>
          <w:sz w:val="28"/>
          <w:szCs w:val="28"/>
        </w:rPr>
        <w:t xml:space="preserve"> працівникам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6AD4">
        <w:rPr>
          <w:rFonts w:ascii="Times New Roman" w:hAnsi="Times New Roman" w:cs="Times New Roman"/>
          <w:sz w:val="28"/>
          <w:szCs w:val="28"/>
        </w:rPr>
        <w:t xml:space="preserve"> кафедри журналістики </w:t>
      </w:r>
      <w:r w:rsidRPr="00330B3E">
        <w:rPr>
          <w:rFonts w:ascii="Times New Roman" w:hAnsi="Times New Roman" w:cs="Times New Roman"/>
          <w:sz w:val="28"/>
          <w:szCs w:val="28"/>
        </w:rPr>
        <w:t xml:space="preserve"> та завідувач</w:t>
      </w:r>
      <w:r>
        <w:rPr>
          <w:rFonts w:ascii="Times New Roman" w:hAnsi="Times New Roman" w:cs="Times New Roman"/>
          <w:sz w:val="28"/>
          <w:szCs w:val="28"/>
        </w:rPr>
        <w:t>кою</w:t>
      </w:r>
      <w:r w:rsidRPr="00330B3E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и журналістики</w:t>
      </w:r>
      <w:r w:rsidR="000C6AD4">
        <w:rPr>
          <w:rFonts w:ascii="Times New Roman" w:hAnsi="Times New Roman" w:cs="Times New Roman"/>
          <w:sz w:val="28"/>
          <w:szCs w:val="28"/>
        </w:rPr>
        <w:t xml:space="preserve"> </w:t>
      </w:r>
      <w:r w:rsidR="00C0095F">
        <w:rPr>
          <w:rFonts w:ascii="Times New Roman" w:hAnsi="Times New Roman" w:cs="Times New Roman"/>
          <w:sz w:val="28"/>
          <w:szCs w:val="28"/>
        </w:rPr>
        <w:t>Людмилою Марчук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330B3E">
        <w:rPr>
          <w:rFonts w:ascii="Times New Roman" w:hAnsi="Times New Roman" w:cs="Times New Roman"/>
          <w:sz w:val="28"/>
          <w:szCs w:val="28"/>
        </w:rPr>
        <w:t>з навчально-методичним центром забезпечення якості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університету та за сприяння заступни</w:t>
      </w:r>
      <w:r w:rsidR="000C6AD4">
        <w:rPr>
          <w:rFonts w:ascii="Times New Roman" w:hAnsi="Times New Roman" w:cs="Times New Roman"/>
          <w:sz w:val="28"/>
          <w:szCs w:val="28"/>
        </w:rPr>
        <w:t>ці</w:t>
      </w:r>
      <w:r w:rsidRPr="00330B3E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0C6AD4" w:rsidRPr="000C6AD4">
        <w:rPr>
          <w:rFonts w:ascii="Times New Roman" w:hAnsi="Times New Roman" w:cs="Times New Roman"/>
          <w:sz w:val="28"/>
          <w:szCs w:val="28"/>
        </w:rPr>
        <w:t xml:space="preserve">навчально-наукового інституту української філології та журналістики </w:t>
      </w:r>
      <w:r w:rsidRPr="00330B3E">
        <w:rPr>
          <w:rFonts w:ascii="Times New Roman" w:hAnsi="Times New Roman" w:cs="Times New Roman"/>
          <w:sz w:val="28"/>
          <w:szCs w:val="28"/>
        </w:rPr>
        <w:t>з</w:t>
      </w:r>
      <w:r w:rsidR="000C6AD4">
        <w:rPr>
          <w:rFonts w:ascii="Times New Roman" w:hAnsi="Times New Roman" w:cs="Times New Roman"/>
          <w:sz w:val="28"/>
          <w:szCs w:val="28"/>
        </w:rPr>
        <w:t xml:space="preserve"> </w:t>
      </w:r>
      <w:r w:rsidRPr="00330B3E">
        <w:rPr>
          <w:rFonts w:ascii="Times New Roman" w:hAnsi="Times New Roman" w:cs="Times New Roman"/>
          <w:sz w:val="28"/>
          <w:szCs w:val="28"/>
        </w:rPr>
        <w:t>навчальної роботи та забезпечення якості вищої освіти</w:t>
      </w:r>
      <w:r w:rsidR="000C6AD4">
        <w:rPr>
          <w:rFonts w:ascii="Times New Roman" w:hAnsi="Times New Roman" w:cs="Times New Roman"/>
          <w:sz w:val="28"/>
          <w:szCs w:val="28"/>
        </w:rPr>
        <w:t xml:space="preserve"> Наталії Шеремети організовано і здійснено </w:t>
      </w:r>
      <w:r w:rsidRPr="00330B3E">
        <w:rPr>
          <w:rFonts w:ascii="Times New Roman" w:hAnsi="Times New Roman" w:cs="Times New Roman"/>
          <w:sz w:val="28"/>
          <w:szCs w:val="28"/>
        </w:rPr>
        <w:t xml:space="preserve">інститутський моніторинг </w:t>
      </w:r>
      <w:r w:rsidR="000C6AD4" w:rsidRPr="000C6AD4">
        <w:rPr>
          <w:rFonts w:ascii="Times New Roman" w:hAnsi="Times New Roman" w:cs="Times New Roman"/>
          <w:sz w:val="28"/>
          <w:szCs w:val="28"/>
        </w:rPr>
        <w:t>ОПП «Журналістика» другого (магістерського) рівня вищої освіти спеціальності 061 Журналістика</w:t>
      </w:r>
      <w:r w:rsidR="000C6AD4">
        <w:rPr>
          <w:rFonts w:ascii="Times New Roman" w:hAnsi="Times New Roman" w:cs="Times New Roman"/>
          <w:sz w:val="28"/>
          <w:szCs w:val="28"/>
        </w:rPr>
        <w:t>.</w:t>
      </w:r>
    </w:p>
    <w:p w14:paraId="3333529F" w14:textId="2BEF59AC" w:rsidR="00D31873" w:rsidRPr="00D31873" w:rsidRDefault="000D250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07">
        <w:rPr>
          <w:rFonts w:ascii="Times New Roman" w:hAnsi="Times New Roman" w:cs="Times New Roman"/>
          <w:sz w:val="28"/>
          <w:szCs w:val="28"/>
        </w:rPr>
        <w:t xml:space="preserve">Критерії перегляду </w:t>
      </w:r>
      <w:r w:rsidR="00072FB3">
        <w:rPr>
          <w:rFonts w:ascii="Times New Roman" w:hAnsi="Times New Roman" w:cs="Times New Roman"/>
          <w:sz w:val="28"/>
          <w:szCs w:val="28"/>
        </w:rPr>
        <w:t>ОПП</w:t>
      </w:r>
      <w:r w:rsidRPr="000D2507">
        <w:rPr>
          <w:rFonts w:ascii="Times New Roman" w:hAnsi="Times New Roman" w:cs="Times New Roman"/>
          <w:sz w:val="28"/>
          <w:szCs w:val="28"/>
        </w:rPr>
        <w:t xml:space="preserve"> формуються в тому числі і через забезпечення зворотного зв’язку зі здобувачами вищої освіти шляхом обговорення актуальних питань освітнього процесу та проведення анкетування. Мет</w:t>
      </w:r>
      <w:r w:rsidR="00D31873">
        <w:rPr>
          <w:rFonts w:ascii="Times New Roman" w:hAnsi="Times New Roman" w:cs="Times New Roman"/>
          <w:sz w:val="28"/>
          <w:szCs w:val="28"/>
        </w:rPr>
        <w:t>а</w:t>
      </w:r>
      <w:r w:rsidRPr="000D2507">
        <w:rPr>
          <w:rFonts w:ascii="Times New Roman" w:hAnsi="Times New Roman" w:cs="Times New Roman"/>
          <w:sz w:val="28"/>
          <w:szCs w:val="28"/>
        </w:rPr>
        <w:t xml:space="preserve"> такого моніторингу </w:t>
      </w:r>
      <w:r w:rsidR="00D31873">
        <w:rPr>
          <w:rFonts w:ascii="Times New Roman" w:hAnsi="Times New Roman" w:cs="Times New Roman"/>
          <w:sz w:val="28"/>
          <w:szCs w:val="28"/>
        </w:rPr>
        <w:t>полягає у визначенні</w:t>
      </w:r>
      <w:r w:rsidRPr="000D2507">
        <w:rPr>
          <w:rFonts w:ascii="Times New Roman" w:hAnsi="Times New Roman" w:cs="Times New Roman"/>
          <w:sz w:val="28"/>
          <w:szCs w:val="28"/>
        </w:rPr>
        <w:t xml:space="preserve"> </w:t>
      </w:r>
      <w:r w:rsidR="00D31873">
        <w:rPr>
          <w:rFonts w:ascii="Times New Roman" w:hAnsi="Times New Roman" w:cs="Times New Roman"/>
          <w:sz w:val="28"/>
          <w:szCs w:val="28"/>
        </w:rPr>
        <w:t xml:space="preserve">якості освітніх послуг та врахуванні пропозицій здобувачів вищої освіти </w:t>
      </w:r>
      <w:r w:rsidR="00D31873" w:rsidRPr="00D31873">
        <w:rPr>
          <w:rFonts w:ascii="Times New Roman" w:hAnsi="Times New Roman" w:cs="Times New Roman"/>
          <w:sz w:val="28"/>
          <w:szCs w:val="28"/>
        </w:rPr>
        <w:t>щодо покращення освітнього процесу.</w:t>
      </w:r>
    </w:p>
    <w:p w14:paraId="5025EE15" w14:textId="33E11759" w:rsidR="00716E69" w:rsidRDefault="009D3122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процесу моніторингу ОПП у </w:t>
      </w:r>
      <w:r w:rsidR="00072FB3">
        <w:rPr>
          <w:rFonts w:ascii="Times New Roman" w:hAnsi="Times New Roman" w:cs="Times New Roman"/>
          <w:sz w:val="28"/>
          <w:szCs w:val="28"/>
        </w:rPr>
        <w:t>жовтні – листопаді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2F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були залучені гарант освітньої програми</w:t>
      </w:r>
      <w:r w:rsidR="0061401B">
        <w:rPr>
          <w:rFonts w:ascii="Times New Roman" w:hAnsi="Times New Roman" w:cs="Times New Roman"/>
          <w:sz w:val="28"/>
          <w:szCs w:val="28"/>
        </w:rPr>
        <w:t xml:space="preserve">, доктор філологічних наук, професор, </w:t>
      </w:r>
      <w:r w:rsidR="00072FB3"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61401B">
        <w:rPr>
          <w:rFonts w:ascii="Times New Roman" w:hAnsi="Times New Roman" w:cs="Times New Roman"/>
          <w:sz w:val="28"/>
          <w:szCs w:val="28"/>
        </w:rPr>
        <w:t xml:space="preserve">випускової кафедри журналістики </w:t>
      </w:r>
      <w:r w:rsidR="00072FB3">
        <w:rPr>
          <w:rFonts w:ascii="Times New Roman" w:hAnsi="Times New Roman" w:cs="Times New Roman"/>
          <w:sz w:val="28"/>
          <w:szCs w:val="28"/>
        </w:rPr>
        <w:t>О.С. </w:t>
      </w:r>
      <w:proofErr w:type="spellStart"/>
      <w:r w:rsidR="0061401B">
        <w:rPr>
          <w:rFonts w:ascii="Times New Roman" w:hAnsi="Times New Roman" w:cs="Times New Roman"/>
          <w:sz w:val="28"/>
          <w:szCs w:val="28"/>
        </w:rPr>
        <w:t>Волковинський</w:t>
      </w:r>
      <w:proofErr w:type="spellEnd"/>
      <w:r w:rsidR="0061401B">
        <w:rPr>
          <w:rFonts w:ascii="Times New Roman" w:hAnsi="Times New Roman" w:cs="Times New Roman"/>
          <w:sz w:val="28"/>
          <w:szCs w:val="28"/>
        </w:rPr>
        <w:t xml:space="preserve">, </w:t>
      </w:r>
      <w:r w:rsidR="0061401B" w:rsidRPr="002578D0">
        <w:rPr>
          <w:rFonts w:ascii="Times New Roman" w:hAnsi="Times New Roman" w:cs="Times New Roman"/>
          <w:sz w:val="28"/>
          <w:szCs w:val="28"/>
        </w:rPr>
        <w:t xml:space="preserve">член </w:t>
      </w:r>
      <w:r w:rsidR="0058432F">
        <w:rPr>
          <w:rFonts w:ascii="Times New Roman" w:hAnsi="Times New Roman" w:cs="Times New Roman"/>
          <w:sz w:val="28"/>
          <w:szCs w:val="28"/>
        </w:rPr>
        <w:t xml:space="preserve">робочої </w:t>
      </w:r>
      <w:r w:rsidR="0061401B" w:rsidRPr="002578D0">
        <w:rPr>
          <w:rFonts w:ascii="Times New Roman" w:hAnsi="Times New Roman" w:cs="Times New Roman"/>
          <w:sz w:val="28"/>
          <w:szCs w:val="28"/>
        </w:rPr>
        <w:t xml:space="preserve">групи </w:t>
      </w:r>
      <w:r w:rsidR="00072FB3">
        <w:rPr>
          <w:rFonts w:ascii="Times New Roman" w:hAnsi="Times New Roman" w:cs="Times New Roman"/>
          <w:sz w:val="28"/>
          <w:szCs w:val="28"/>
        </w:rPr>
        <w:t>доктор</w:t>
      </w:r>
      <w:r w:rsidR="0061401B">
        <w:rPr>
          <w:rFonts w:ascii="Times New Roman" w:hAnsi="Times New Roman" w:cs="Times New Roman"/>
          <w:sz w:val="28"/>
          <w:szCs w:val="28"/>
        </w:rPr>
        <w:t xml:space="preserve"> філологічних наук, доцент, </w:t>
      </w:r>
      <w:r w:rsidR="00072FB3">
        <w:rPr>
          <w:rFonts w:ascii="Times New Roman" w:hAnsi="Times New Roman" w:cs="Times New Roman"/>
          <w:sz w:val="28"/>
          <w:szCs w:val="28"/>
        </w:rPr>
        <w:t>директор навчально-наукового інституту</w:t>
      </w:r>
      <w:r w:rsidR="0061401B">
        <w:rPr>
          <w:rFonts w:ascii="Times New Roman" w:hAnsi="Times New Roman" w:cs="Times New Roman"/>
          <w:sz w:val="28"/>
          <w:szCs w:val="28"/>
        </w:rPr>
        <w:t xml:space="preserve"> української філології та журналістики </w:t>
      </w:r>
      <w:r w:rsidR="00072FB3">
        <w:rPr>
          <w:rFonts w:ascii="Times New Roman" w:hAnsi="Times New Roman" w:cs="Times New Roman"/>
          <w:sz w:val="28"/>
          <w:szCs w:val="28"/>
        </w:rPr>
        <w:t>Б.О. </w:t>
      </w:r>
      <w:r w:rsidR="0061401B">
        <w:rPr>
          <w:rFonts w:ascii="Times New Roman" w:hAnsi="Times New Roman" w:cs="Times New Roman"/>
          <w:sz w:val="28"/>
          <w:szCs w:val="28"/>
        </w:rPr>
        <w:t>Коваленко, члени групи забезпечення</w:t>
      </w:r>
      <w:r w:rsidR="0058432F">
        <w:rPr>
          <w:rFonts w:ascii="Times New Roman" w:hAnsi="Times New Roman" w:cs="Times New Roman"/>
          <w:sz w:val="28"/>
          <w:szCs w:val="28"/>
        </w:rPr>
        <w:t xml:space="preserve"> спеціальності 061 Журналістика</w:t>
      </w:r>
      <w:r w:rsidR="00072FB3">
        <w:rPr>
          <w:rFonts w:ascii="Times New Roman" w:hAnsi="Times New Roman" w:cs="Times New Roman"/>
          <w:sz w:val="28"/>
          <w:szCs w:val="28"/>
        </w:rPr>
        <w:t>, викладачі, які працюють над впровадженням ОПП</w:t>
      </w:r>
      <w:r w:rsidR="00887A1F">
        <w:rPr>
          <w:rFonts w:ascii="Times New Roman" w:hAnsi="Times New Roman" w:cs="Times New Roman"/>
          <w:sz w:val="28"/>
          <w:szCs w:val="28"/>
        </w:rPr>
        <w:t xml:space="preserve"> та</w:t>
      </w:r>
      <w:r w:rsidR="0061401B">
        <w:rPr>
          <w:rFonts w:ascii="Times New Roman" w:hAnsi="Times New Roman" w:cs="Times New Roman"/>
          <w:sz w:val="28"/>
          <w:szCs w:val="28"/>
        </w:rPr>
        <w:t xml:space="preserve"> здобувачі вищої освіти (магістранти другого року навчання).</w:t>
      </w:r>
    </w:p>
    <w:p w14:paraId="6872819A" w14:textId="306142E0" w:rsidR="00BE2DC7" w:rsidRDefault="00BE2DC7" w:rsidP="00BE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DC7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BE2DC7">
        <w:rPr>
          <w:rFonts w:ascii="Times New Roman" w:hAnsi="Times New Roman" w:cs="Times New Roman"/>
          <w:sz w:val="28"/>
          <w:szCs w:val="28"/>
        </w:rPr>
        <w:t xml:space="preserve"> забезпечення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були враховані </w:t>
      </w:r>
      <w:r w:rsidRPr="00BE2DC7">
        <w:rPr>
          <w:rFonts w:ascii="Times New Roman" w:hAnsi="Times New Roman" w:cs="Times New Roman"/>
          <w:sz w:val="28"/>
          <w:szCs w:val="28"/>
        </w:rPr>
        <w:t>результати зовнішнього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C7">
        <w:rPr>
          <w:rFonts w:ascii="Times New Roman" w:hAnsi="Times New Roman" w:cs="Times New Roman"/>
          <w:sz w:val="28"/>
          <w:szCs w:val="28"/>
        </w:rPr>
        <w:t>якості вищої освіти, зокрема зауваження та пропозиції, висловлені під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DC7">
        <w:rPr>
          <w:rFonts w:ascii="Times New Roman" w:hAnsi="Times New Roman" w:cs="Times New Roman"/>
          <w:sz w:val="28"/>
          <w:szCs w:val="28"/>
        </w:rPr>
        <w:t>попередн</w:t>
      </w:r>
      <w:r>
        <w:rPr>
          <w:rFonts w:ascii="Times New Roman" w:hAnsi="Times New Roman" w:cs="Times New Roman"/>
          <w:sz w:val="28"/>
          <w:szCs w:val="28"/>
        </w:rPr>
        <w:t>ьої</w:t>
      </w:r>
      <w:r w:rsidRPr="00BE2DC7">
        <w:rPr>
          <w:rFonts w:ascii="Times New Roman" w:hAnsi="Times New Roman" w:cs="Times New Roman"/>
          <w:sz w:val="28"/>
          <w:szCs w:val="28"/>
        </w:rPr>
        <w:t xml:space="preserve"> акредитаці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BE2DC7">
        <w:rPr>
          <w:rFonts w:ascii="Times New Roman" w:hAnsi="Times New Roman" w:cs="Times New Roman"/>
          <w:sz w:val="28"/>
          <w:szCs w:val="28"/>
        </w:rPr>
        <w:t xml:space="preserve"> НАЗЯВО</w:t>
      </w:r>
      <w:r w:rsidR="00933E8A">
        <w:rPr>
          <w:rFonts w:ascii="Times New Roman" w:hAnsi="Times New Roman" w:cs="Times New Roman"/>
          <w:sz w:val="28"/>
          <w:szCs w:val="28"/>
        </w:rPr>
        <w:t xml:space="preserve">. Відповідно до них група забезпечення </w:t>
      </w:r>
      <w:r w:rsidRPr="00BE2DC7">
        <w:rPr>
          <w:rFonts w:ascii="Times New Roman" w:hAnsi="Times New Roman" w:cs="Times New Roman"/>
          <w:sz w:val="28"/>
          <w:szCs w:val="28"/>
        </w:rPr>
        <w:t>намага</w:t>
      </w:r>
      <w:r w:rsidR="00933E8A">
        <w:rPr>
          <w:rFonts w:ascii="Times New Roman" w:hAnsi="Times New Roman" w:cs="Times New Roman"/>
          <w:sz w:val="28"/>
          <w:szCs w:val="28"/>
        </w:rPr>
        <w:t>лася</w:t>
      </w:r>
      <w:r w:rsidRPr="00BE2DC7">
        <w:rPr>
          <w:rFonts w:ascii="Times New Roman" w:hAnsi="Times New Roman" w:cs="Times New Roman"/>
          <w:sz w:val="28"/>
          <w:szCs w:val="28"/>
        </w:rPr>
        <w:t xml:space="preserve"> більш чітко формулювати програмні результати навчання задля підвищення рівня унікальності</w:t>
      </w:r>
      <w:r w:rsidR="00933E8A">
        <w:rPr>
          <w:rFonts w:ascii="Times New Roman" w:hAnsi="Times New Roman" w:cs="Times New Roman"/>
          <w:sz w:val="28"/>
          <w:szCs w:val="28"/>
        </w:rPr>
        <w:t xml:space="preserve"> ОПП</w:t>
      </w:r>
      <w:r w:rsidR="0058432F">
        <w:rPr>
          <w:rFonts w:ascii="Times New Roman" w:hAnsi="Times New Roman" w:cs="Times New Roman"/>
          <w:sz w:val="28"/>
          <w:szCs w:val="28"/>
        </w:rPr>
        <w:t xml:space="preserve"> (протокол засідання кафедри журналістики № 13 від 10.10.2023 р.)</w:t>
      </w:r>
      <w:r w:rsidRPr="00BE2DC7">
        <w:rPr>
          <w:rFonts w:ascii="Times New Roman" w:hAnsi="Times New Roman" w:cs="Times New Roman"/>
          <w:sz w:val="28"/>
          <w:szCs w:val="28"/>
        </w:rPr>
        <w:t>.</w:t>
      </w:r>
    </w:p>
    <w:p w14:paraId="5EDC35DF" w14:textId="26C049E7" w:rsidR="00C0095F" w:rsidRDefault="00C0095F" w:rsidP="00BE2DC7">
      <w:pPr>
        <w:spacing w:after="0" w:line="360" w:lineRule="auto"/>
        <w:ind w:firstLine="709"/>
        <w:jc w:val="both"/>
        <w:rPr>
          <w:rStyle w:val="myxfac"/>
          <w:rFonts w:ascii="Times New Roman" w:hAnsi="Times New Roman" w:cs="Times New Roman"/>
          <w:sz w:val="28"/>
          <w:szCs w:val="28"/>
        </w:rPr>
      </w:pPr>
      <w:r w:rsidRPr="00BA72D2">
        <w:rPr>
          <w:rFonts w:ascii="Times New Roman" w:hAnsi="Times New Roman" w:cs="Times New Roman"/>
          <w:sz w:val="28"/>
          <w:szCs w:val="28"/>
        </w:rPr>
        <w:lastRenderedPageBreak/>
        <w:t xml:space="preserve">Проводилося опитування </w:t>
      </w:r>
      <w:proofErr w:type="spellStart"/>
      <w:r w:rsidRPr="00BA72D2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BA72D2">
        <w:rPr>
          <w:rFonts w:ascii="Times New Roman" w:hAnsi="Times New Roman" w:cs="Times New Roman"/>
          <w:sz w:val="28"/>
          <w:szCs w:val="28"/>
        </w:rPr>
        <w:t>, у якому брало участь 5 осіб. На питання "</w:t>
      </w:r>
      <w:r w:rsidRPr="00BA72D2">
        <w:rPr>
          <w:rStyle w:val="myxfac"/>
          <w:rFonts w:ascii="Times New Roman" w:hAnsi="Times New Roman" w:cs="Times New Roman"/>
          <w:sz w:val="28"/>
          <w:szCs w:val="28"/>
        </w:rPr>
        <w:t>Чи достатнім є використання набору напрямків формування індивідуальної освітньої траєкторії здобувачів ОПП</w:t>
      </w:r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>?</w:t>
      </w:r>
      <w:r w:rsidRPr="00BA72D2">
        <w:rPr>
          <w:rFonts w:ascii="Times New Roman" w:hAnsi="Times New Roman" w:cs="Times New Roman"/>
          <w:sz w:val="28"/>
          <w:szCs w:val="28"/>
        </w:rPr>
        <w:t>"</w:t>
      </w:r>
      <w:r w:rsidR="00F35DCD" w:rsidRPr="00BA72D2">
        <w:rPr>
          <w:rFonts w:ascii="Times New Roman" w:hAnsi="Times New Roman" w:cs="Times New Roman"/>
          <w:sz w:val="28"/>
          <w:szCs w:val="28"/>
        </w:rPr>
        <w:t>, "</w:t>
      </w:r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 xml:space="preserve">Чи достатньо ОПП орієнтована на </w:t>
      </w:r>
      <w:proofErr w:type="spellStart"/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>студентоцентричний</w:t>
      </w:r>
      <w:proofErr w:type="spellEnd"/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 xml:space="preserve"> підхід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?</w:t>
      </w:r>
      <w:r w:rsidR="00F35DCD" w:rsidRPr="00BA72D2">
        <w:rPr>
          <w:rFonts w:ascii="Times New Roman" w:hAnsi="Times New Roman" w:cs="Times New Roman"/>
          <w:sz w:val="28"/>
          <w:szCs w:val="28"/>
        </w:rPr>
        <w:t>" усі відповіді були позитивними (100 %). На питання "</w:t>
      </w:r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 xml:space="preserve">Чи залучаються роботодавці, </w:t>
      </w:r>
      <w:proofErr w:type="spellStart"/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>стейкхолдери</w:t>
      </w:r>
      <w:proofErr w:type="spellEnd"/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 xml:space="preserve"> з числа роботодавців до роботи над удосконаленням ОПП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?</w:t>
      </w:r>
      <w:r w:rsidR="00F35DCD" w:rsidRPr="00BA72D2">
        <w:rPr>
          <w:rFonts w:ascii="Times New Roman" w:hAnsi="Times New Roman" w:cs="Times New Roman"/>
          <w:sz w:val="28"/>
          <w:szCs w:val="28"/>
        </w:rPr>
        <w:t>" 20 % відповіли "активно залучаються", 60 % – "достатньо активно залучаються", 20 % – "недостатньо активно залучаються". Питання "</w:t>
      </w:r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>Наскільки зручний у користуванні сайт кафедри журналістики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?</w:t>
      </w:r>
      <w:r w:rsidR="00F35DCD" w:rsidRPr="00BA72D2">
        <w:rPr>
          <w:rFonts w:ascii="Times New Roman" w:hAnsi="Times New Roman" w:cs="Times New Roman"/>
          <w:sz w:val="28"/>
          <w:szCs w:val="28"/>
        </w:rPr>
        <w:t>" отримало такі відповіді: "досить зручний" (80 %), "мало зручний" (20 %). Рівень інформативності сайту кафедри журналістики визнали "високим" 20 % респондентів, "достатньо високим" – 80 %. На питання "</w:t>
      </w:r>
      <w:r w:rsidR="00F35DCD" w:rsidRPr="00BA72D2">
        <w:rPr>
          <w:rStyle w:val="myxfac"/>
          <w:rFonts w:ascii="Times New Roman" w:hAnsi="Times New Roman" w:cs="Times New Roman"/>
          <w:sz w:val="28"/>
          <w:szCs w:val="28"/>
        </w:rPr>
        <w:t>Чи залучаються випускники освітньої програми до модернізації ОПП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?</w:t>
      </w:r>
      <w:r w:rsidR="00F35DCD" w:rsidRPr="00BA72D2">
        <w:rPr>
          <w:rFonts w:ascii="Times New Roman" w:hAnsi="Times New Roman" w:cs="Times New Roman"/>
          <w:sz w:val="28"/>
          <w:szCs w:val="28"/>
        </w:rPr>
        <w:t xml:space="preserve">" відповіді були такими: "часто" – 20 %, "достатньо часто" – 60 %, </w:t>
      </w:r>
      <w:r w:rsidR="00BA72D2" w:rsidRPr="00BA72D2">
        <w:rPr>
          <w:rFonts w:ascii="Times New Roman" w:hAnsi="Times New Roman" w:cs="Times New Roman"/>
          <w:sz w:val="28"/>
          <w:szCs w:val="28"/>
        </w:rPr>
        <w:t>"не часто" – 20 %. На запитання "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Як часто переглядається змістове наповнення робочих програм дисциплін ОПП?</w:t>
      </w:r>
      <w:r w:rsidR="00BA72D2" w:rsidRPr="00BA72D2">
        <w:rPr>
          <w:rFonts w:ascii="Times New Roman" w:hAnsi="Times New Roman" w:cs="Times New Roman"/>
          <w:sz w:val="28"/>
          <w:szCs w:val="28"/>
        </w:rPr>
        <w:t>" відповіли: "часто" – 60 %, "достатньо часто" – 20 %, "не часто" – 20 %. На питання "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Дисципліни якого спрямування доречно збільшити в межах ОПП?</w:t>
      </w:r>
      <w:r w:rsidR="00BA72D2" w:rsidRPr="00BA72D2">
        <w:rPr>
          <w:rFonts w:ascii="Times New Roman" w:hAnsi="Times New Roman" w:cs="Times New Roman"/>
          <w:sz w:val="28"/>
          <w:szCs w:val="28"/>
        </w:rPr>
        <w:t>" відповіли: "практичні" – 20 %, "залишити, як є" – 80 %. Питання "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>Чи доцільно посилити регіональний контекст ОПП?" отримало відповіді: "так" – 20 %, "ні" – 40 %, "залишити, як є" – 40 %. На запитання "Чи проводиться ефективне оновлення ОПП?"</w:t>
      </w:r>
      <w:r w:rsidR="00C002F3">
        <w:rPr>
          <w:rStyle w:val="myxfac"/>
          <w:rFonts w:ascii="Times New Roman" w:hAnsi="Times New Roman" w:cs="Times New Roman"/>
          <w:sz w:val="28"/>
          <w:szCs w:val="28"/>
        </w:rPr>
        <w:t xml:space="preserve"> надійшли </w:t>
      </w:r>
      <w:r w:rsidR="00BA72D2" w:rsidRPr="00BA72D2">
        <w:rPr>
          <w:rStyle w:val="myxfac"/>
          <w:rFonts w:ascii="Times New Roman" w:hAnsi="Times New Roman" w:cs="Times New Roman"/>
          <w:sz w:val="28"/>
          <w:szCs w:val="28"/>
        </w:rPr>
        <w:t xml:space="preserve"> відповіді: "так" – 80 %, "не знаю" – 20 %.</w:t>
      </w:r>
      <w:r w:rsidR="00BA72D2">
        <w:rPr>
          <w:rStyle w:val="myxfac"/>
          <w:rFonts w:ascii="Times New Roman" w:hAnsi="Times New Roman" w:cs="Times New Roman"/>
          <w:sz w:val="28"/>
          <w:szCs w:val="28"/>
        </w:rPr>
        <w:t xml:space="preserve"> Отже, результати опитування </w:t>
      </w:r>
      <w:proofErr w:type="spellStart"/>
      <w:r w:rsidR="00BA72D2">
        <w:rPr>
          <w:rStyle w:val="myxfac"/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BA72D2">
        <w:rPr>
          <w:rStyle w:val="myxfac"/>
          <w:rFonts w:ascii="Times New Roman" w:hAnsi="Times New Roman" w:cs="Times New Roman"/>
          <w:sz w:val="28"/>
          <w:szCs w:val="28"/>
        </w:rPr>
        <w:t xml:space="preserve"> засвідчили, що головні зауваження </w:t>
      </w:r>
      <w:r w:rsidR="00E037A1">
        <w:rPr>
          <w:rStyle w:val="myxfac"/>
          <w:rFonts w:ascii="Times New Roman" w:hAnsi="Times New Roman" w:cs="Times New Roman"/>
          <w:sz w:val="28"/>
          <w:szCs w:val="28"/>
        </w:rPr>
        <w:t xml:space="preserve">з боку </w:t>
      </w:r>
      <w:r w:rsidR="00BA72D2">
        <w:rPr>
          <w:rStyle w:val="myxfac"/>
          <w:rFonts w:ascii="Times New Roman" w:hAnsi="Times New Roman" w:cs="Times New Roman"/>
          <w:sz w:val="28"/>
          <w:szCs w:val="28"/>
        </w:rPr>
        <w:t>ЕГ, ГЕР, НАЗЯВО</w:t>
      </w:r>
      <w:r w:rsidR="00E037A1">
        <w:rPr>
          <w:rStyle w:val="myxfac"/>
          <w:rFonts w:ascii="Times New Roman" w:hAnsi="Times New Roman" w:cs="Times New Roman"/>
          <w:sz w:val="28"/>
          <w:szCs w:val="28"/>
        </w:rPr>
        <w:t>, що висловлювалися під час попередньої акредитації, враховані і опрацьовані з метою виправлення певних хиб.</w:t>
      </w:r>
    </w:p>
    <w:p w14:paraId="23E3D82D" w14:textId="0DBBCD7E" w:rsidR="00E037A1" w:rsidRDefault="00E037A1" w:rsidP="00BE2D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Style w:val="myxfac"/>
          <w:rFonts w:ascii="Times New Roman" w:hAnsi="Times New Roman" w:cs="Times New Roman"/>
          <w:sz w:val="28"/>
          <w:szCs w:val="28"/>
        </w:rPr>
        <w:t>В о</w:t>
      </w:r>
      <w:r w:rsidRPr="00E037A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питуванн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і</w:t>
      </w:r>
      <w:r w:rsidRPr="00E037A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здобувачів вищої освіти за ОПП "06 Журналістика" другого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E037A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(магістерського) рівня вищої освіти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брали участь 2 респонденти. </w:t>
      </w:r>
    </w:p>
    <w:tbl>
      <w:tblPr>
        <w:tblW w:w="9534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2108"/>
        <w:gridCol w:w="1669"/>
        <w:gridCol w:w="1583"/>
        <w:gridCol w:w="1617"/>
      </w:tblGrid>
      <w:tr w:rsidR="004C146A" w:rsidRPr="00B403B1" w14:paraId="77165CE2" w14:textId="77777777" w:rsidTr="004C146A">
        <w:trPr>
          <w:trHeight w:val="392"/>
        </w:trPr>
        <w:tc>
          <w:tcPr>
            <w:tcW w:w="2557" w:type="dxa"/>
          </w:tcPr>
          <w:p w14:paraId="4BBAC671" w14:textId="77777777" w:rsidR="004C146A" w:rsidRPr="004C146A" w:rsidRDefault="004C146A" w:rsidP="00E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6A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</w:p>
        </w:tc>
        <w:tc>
          <w:tcPr>
            <w:tcW w:w="6977" w:type="dxa"/>
            <w:gridSpan w:val="4"/>
          </w:tcPr>
          <w:p w14:paraId="575BC80C" w14:textId="77777777" w:rsidR="004C146A" w:rsidRPr="004C146A" w:rsidRDefault="004C146A" w:rsidP="00E54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46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Відповіді</w:t>
            </w:r>
          </w:p>
        </w:tc>
      </w:tr>
      <w:tr w:rsidR="00FD1250" w:rsidRPr="00B403B1" w14:paraId="245F1021" w14:textId="77777777" w:rsidTr="004C146A">
        <w:trPr>
          <w:trHeight w:val="1063"/>
        </w:trPr>
        <w:tc>
          <w:tcPr>
            <w:tcW w:w="2557" w:type="dxa"/>
          </w:tcPr>
          <w:p w14:paraId="3C79A939" w14:textId="77777777" w:rsidR="00FD1250" w:rsidRPr="00B403B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Отримання диплома магістра з журналістики – це</w:t>
            </w:r>
          </w:p>
        </w:tc>
        <w:tc>
          <w:tcPr>
            <w:tcW w:w="2108" w:type="dxa"/>
          </w:tcPr>
          <w:p w14:paraId="225DBB76" w14:textId="77777777" w:rsidR="00FD1250" w:rsidRPr="00B403B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sz w:val="24"/>
                <w:szCs w:val="24"/>
              </w:rPr>
              <w:t>перспективи кращого працевлаштування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00ED69D9" w14:textId="77777777" w:rsidR="00FD1250" w:rsidRPr="00B403B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sz w:val="24"/>
                <w:szCs w:val="24"/>
              </w:rPr>
              <w:t>бажання отримати нові знання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2F02645A" w14:textId="77777777" w:rsidR="00FD1250" w:rsidRPr="00B403B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sz w:val="24"/>
                <w:szCs w:val="24"/>
              </w:rPr>
              <w:t>статус дипломованої особи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09D0A538" w14:textId="77777777" w:rsidR="00FD1250" w:rsidRPr="00B403B1" w:rsidRDefault="00FD1250" w:rsidP="00E54325">
            <w:pPr>
              <w:spacing w:after="0" w:line="240" w:lineRule="auto"/>
              <w:ind w:lef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sz w:val="24"/>
                <w:szCs w:val="24"/>
              </w:rPr>
              <w:t>прохання батьків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1F9DD6BC" w14:textId="77777777" w:rsidTr="004C146A">
        <w:trPr>
          <w:trHeight w:hRule="exact" w:val="2003"/>
        </w:trPr>
        <w:tc>
          <w:tcPr>
            <w:tcW w:w="2557" w:type="dxa"/>
          </w:tcPr>
          <w:p w14:paraId="6DFA7559" w14:textId="77777777" w:rsidR="00FD1250" w:rsidRPr="00B403B1" w:rsidRDefault="00FD1250" w:rsidP="00E54325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прийняття рішення про навчання за ОПП </w:t>
            </w: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 Вас привабили:</w:t>
            </w:r>
          </w:p>
          <w:p w14:paraId="3C74D819" w14:textId="77777777" w:rsidR="00FD1250" w:rsidRDefault="00FD1250" w:rsidP="00E54325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69930395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Оцініть рівень роботи структурних підрозділів, працівників підрозділів, бібліотеки, директорату навчально-наукового інституту української філології та кафедри журналістики: високий; середній; достатній </w:t>
            </w:r>
          </w:p>
          <w:p w14:paraId="47FD566D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Чи користуєтесь Ви вільним доступом до інформаційних ресурсів К-ПНУ імені Івана Огієнка: так радше так, аніж ні; радше ні, аніж так; ні</w:t>
            </w:r>
          </w:p>
          <w:p w14:paraId="5CE971A2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Професорсько-викладацький склад кафедри журналістики неупереджений в оцінці Ваших знань: так радше так, аніж ні; радше ні, аніж так; ні</w:t>
            </w:r>
          </w:p>
          <w:p w14:paraId="02B92C1F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 xml:space="preserve">Організація навчального процесу на ОПП </w:t>
            </w: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"06 Журналістика" другого (магістерського) рівня вищої освіти є </w:t>
            </w:r>
            <w:proofErr w:type="spellStart"/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орієнтованою: </w:t>
            </w:r>
            <w:r w:rsidRPr="00B403B1">
              <w:rPr>
                <w:rFonts w:ascii="Times New Roman" w:hAnsi="Times New Roman"/>
                <w:sz w:val="24"/>
                <w:szCs w:val="24"/>
              </w:rPr>
              <w:t>так радше так, аніж ні; радше ні, аніж так; ні</w:t>
            </w:r>
          </w:p>
          <w:p w14:paraId="14DE53B1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Чи допомагає проходження практики покращувати знання, уміння і навички: так радше так, аніж ні; радше ні, аніж так; ні</w:t>
            </w:r>
          </w:p>
          <w:p w14:paraId="303D6A25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 xml:space="preserve">Чи задоволені Ви рівнем отриманих теоретичних знань і практичних навичок з навчальних дисциплін, які викладаються на ОПП </w:t>
            </w: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освіти:</w:t>
            </w:r>
            <w:r w:rsidRPr="00B403B1">
              <w:rPr>
                <w:rFonts w:ascii="Times New Roman" w:hAnsi="Times New Roman"/>
                <w:sz w:val="24"/>
                <w:szCs w:val="24"/>
              </w:rPr>
              <w:t xml:space="preserve"> так радше так, аніж ні; радше ні, аніж так; ні</w:t>
            </w:r>
          </w:p>
          <w:p w14:paraId="3F1DEACD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 xml:space="preserve">Чи Ви будете рекомендувати іншим здобувачам навчатися на ОПП </w:t>
            </w: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"06 Журналістика" другого (магістерського) рівня вищої освіти: </w:t>
            </w:r>
            <w:r w:rsidRPr="00B403B1">
              <w:rPr>
                <w:rFonts w:ascii="Times New Roman" w:hAnsi="Times New Roman"/>
                <w:sz w:val="24"/>
                <w:szCs w:val="24"/>
              </w:rPr>
              <w:t>так радше так, аніж ні; радше ні, аніж так; ні</w:t>
            </w:r>
          </w:p>
          <w:p w14:paraId="79C5A0BF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Чи визнаєте Ви наявність безпечного освітнього середовища в К-ПНУ імені Івана Огієнка: так радше так, аніж ні; радше ні, аніж так; ні</w:t>
            </w:r>
          </w:p>
          <w:p w14:paraId="2DB4BD45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 xml:space="preserve">Викладання навчальних дисциплін на ОПП </w:t>
            </w: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"06 Журналістика" другого (магістерського) рівня вищої освіти ведеться на належному рівні: </w:t>
            </w:r>
            <w:r w:rsidRPr="00B403B1">
              <w:rPr>
                <w:rFonts w:ascii="Times New Roman" w:hAnsi="Times New Roman"/>
                <w:sz w:val="24"/>
                <w:szCs w:val="24"/>
              </w:rPr>
              <w:t>так радше так, аніж ні; радше ні, аніж так; ні</w:t>
            </w:r>
          </w:p>
          <w:p w14:paraId="09CDB98A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Чи виникали у Вас конфліктні ситуації з викладачами через необ'єктивне оцінювання знань: не виникали; виникали, але вдавалося аргументовано відстоювати свою позицію; виникали з подальшим загостренням конфліктної ситуації</w:t>
            </w:r>
          </w:p>
          <w:p w14:paraId="3453A2D3" w14:textId="77777777" w:rsidR="00FD1250" w:rsidRPr="00B403B1" w:rsidRDefault="00FD1250" w:rsidP="00FD12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sz w:val="24"/>
                <w:szCs w:val="24"/>
              </w:rPr>
              <w:t>Рівень подання матеріалу викладачами можна вважати інноваційним і актуальним: так радше так, аніж ні; радше ні, аніж так; ні</w:t>
            </w:r>
          </w:p>
          <w:p w14:paraId="079A3B44" w14:textId="77777777" w:rsidR="00FD1250" w:rsidRPr="00B403B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sz w:val="24"/>
                <w:szCs w:val="24"/>
              </w:rPr>
              <w:t xml:space="preserve">Чи залучені Ви до процесу формування культури доброчесності під час навчання на ОПП </w:t>
            </w:r>
            <w:r w:rsidRPr="00B403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</w:t>
            </w:r>
            <w:r w:rsidRPr="00B403B1">
              <w:rPr>
                <w:rFonts w:ascii="Times New Roman" w:hAnsi="Times New Roman" w:cs="Times New Roman"/>
                <w:sz w:val="24"/>
                <w:szCs w:val="24"/>
              </w:rPr>
              <w:t>: так радше так, аніж ні; радше ні, аніж так; ні</w:t>
            </w:r>
          </w:p>
        </w:tc>
        <w:tc>
          <w:tcPr>
            <w:tcW w:w="2108" w:type="dxa"/>
          </w:tcPr>
          <w:p w14:paraId="42E06589" w14:textId="77777777" w:rsidR="00FD1250" w:rsidRPr="00B403B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професорсько-викладацький склад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50 %</w:t>
            </w:r>
          </w:p>
        </w:tc>
        <w:tc>
          <w:tcPr>
            <w:tcW w:w="1669" w:type="dxa"/>
          </w:tcPr>
          <w:p w14:paraId="35A41DB3" w14:textId="77777777" w:rsidR="00FD1250" w:rsidRPr="00B403B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унікальний напрям підготовки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50 %</w:t>
            </w:r>
          </w:p>
        </w:tc>
        <w:tc>
          <w:tcPr>
            <w:tcW w:w="1583" w:type="dxa"/>
          </w:tcPr>
          <w:p w14:paraId="74142933" w14:textId="77777777" w:rsidR="00FD1250" w:rsidRPr="00B403B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рекомендації випускників університету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0</w:t>
            </w:r>
          </w:p>
        </w:tc>
        <w:tc>
          <w:tcPr>
            <w:tcW w:w="1617" w:type="dxa"/>
          </w:tcPr>
          <w:p w14:paraId="447D8D2D" w14:textId="77777777" w:rsidR="00FD1250" w:rsidRPr="00B403B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конкурентна спроможність на ринку праці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0</w:t>
            </w:r>
          </w:p>
        </w:tc>
      </w:tr>
      <w:tr w:rsidR="00FD1250" w:rsidRPr="00B403B1" w14:paraId="7E23015C" w14:textId="77777777" w:rsidTr="004C146A">
        <w:trPr>
          <w:trHeight w:hRule="exact" w:val="2786"/>
        </w:trPr>
        <w:tc>
          <w:tcPr>
            <w:tcW w:w="2557" w:type="dxa"/>
          </w:tcPr>
          <w:p w14:paraId="0543A68B" w14:textId="77777777" w:rsidR="00FD1250" w:rsidRPr="00B403B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Оцініть рівень роботи структурних підрозділів, працівників підрозділів, бібліотеки, директорату навчально-наукового інституту української філології та кафедри журналістики:</w:t>
            </w:r>
          </w:p>
        </w:tc>
        <w:tc>
          <w:tcPr>
            <w:tcW w:w="2108" w:type="dxa"/>
          </w:tcPr>
          <w:p w14:paraId="0F58D779" w14:textId="77777777" w:rsidR="00FD1250" w:rsidRPr="00B403B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високий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100 %</w:t>
            </w:r>
          </w:p>
        </w:tc>
        <w:tc>
          <w:tcPr>
            <w:tcW w:w="1669" w:type="dxa"/>
          </w:tcPr>
          <w:p w14:paraId="5E4F008A" w14:textId="77777777" w:rsidR="00FD1250" w:rsidRPr="00B403B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середній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0</w:t>
            </w:r>
          </w:p>
        </w:tc>
        <w:tc>
          <w:tcPr>
            <w:tcW w:w="1583" w:type="dxa"/>
          </w:tcPr>
          <w:p w14:paraId="17D4A832" w14:textId="77777777" w:rsidR="00FD1250" w:rsidRPr="00B403B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B403B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достатній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– 0</w:t>
            </w:r>
          </w:p>
        </w:tc>
        <w:tc>
          <w:tcPr>
            <w:tcW w:w="1617" w:type="dxa"/>
          </w:tcPr>
          <w:p w14:paraId="54453585" w14:textId="77777777" w:rsidR="00FD1250" w:rsidRPr="00B403B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FD1250" w:rsidRPr="00B403B1" w14:paraId="234B0BD4" w14:textId="77777777" w:rsidTr="004C146A">
        <w:trPr>
          <w:trHeight w:hRule="exact" w:val="1422"/>
        </w:trPr>
        <w:tc>
          <w:tcPr>
            <w:tcW w:w="2557" w:type="dxa"/>
          </w:tcPr>
          <w:p w14:paraId="1FF822A8" w14:textId="77777777" w:rsidR="00FD1250" w:rsidRPr="001916FD" w:rsidRDefault="00FD1250" w:rsidP="00E54325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Чи користуєтесь Ви вільним доступом до інформаційних ресурсів К-ПНУ імені Івана Огієнка:</w:t>
            </w:r>
          </w:p>
        </w:tc>
        <w:tc>
          <w:tcPr>
            <w:tcW w:w="2108" w:type="dxa"/>
          </w:tcPr>
          <w:p w14:paraId="0D5640CE" w14:textId="77777777" w:rsidR="00FD1250" w:rsidRPr="00B403B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69" w:type="dxa"/>
          </w:tcPr>
          <w:p w14:paraId="4100D409" w14:textId="77777777" w:rsidR="00FD1250" w:rsidRPr="00B403B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100 %</w:t>
            </w:r>
          </w:p>
        </w:tc>
        <w:tc>
          <w:tcPr>
            <w:tcW w:w="1583" w:type="dxa"/>
          </w:tcPr>
          <w:p w14:paraId="57D335C2" w14:textId="77777777" w:rsidR="00FD1250" w:rsidRPr="00B403B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5CC2412C" w14:textId="77777777" w:rsidR="00FD1250" w:rsidRPr="00B403B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3693E4AC" w14:textId="77777777" w:rsidTr="004C146A">
        <w:trPr>
          <w:trHeight w:hRule="exact" w:val="1415"/>
        </w:trPr>
        <w:tc>
          <w:tcPr>
            <w:tcW w:w="2557" w:type="dxa"/>
          </w:tcPr>
          <w:p w14:paraId="11118B80" w14:textId="77777777" w:rsidR="00FD1250" w:rsidRPr="001916FD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Професорсько-викладацький склад кафедри журналістики неупереджений в оцінці Ваших знань:</w:t>
            </w:r>
          </w:p>
        </w:tc>
        <w:tc>
          <w:tcPr>
            <w:tcW w:w="2108" w:type="dxa"/>
          </w:tcPr>
          <w:p w14:paraId="69216BEA" w14:textId="77777777" w:rsidR="00FD1250" w:rsidRPr="001916FD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4235D59C" w14:textId="77777777" w:rsidR="00FD1250" w:rsidRPr="001916FD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2650A734" w14:textId="77777777" w:rsidR="00FD1250" w:rsidRPr="001916FD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7F2B2E15" w14:textId="77777777" w:rsidR="00FD1250" w:rsidRPr="001916FD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1880652E" w14:textId="77777777" w:rsidTr="004C146A">
        <w:trPr>
          <w:trHeight w:hRule="exact" w:val="2282"/>
        </w:trPr>
        <w:tc>
          <w:tcPr>
            <w:tcW w:w="2557" w:type="dxa"/>
          </w:tcPr>
          <w:p w14:paraId="62B87CDD" w14:textId="77777777" w:rsidR="00FD1250" w:rsidRPr="001916FD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 xml:space="preserve">Організація навчального процесу на ОПП </w:t>
            </w:r>
            <w:r w:rsidRPr="001916F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"06 Журналістика" другого (магістерського) рівня вищої освіти є </w:t>
            </w:r>
            <w:proofErr w:type="spellStart"/>
            <w:r w:rsidRPr="001916F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професійно</w:t>
            </w:r>
            <w:proofErr w:type="spellEnd"/>
            <w:r w:rsidRPr="001916F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орієнтованою: </w:t>
            </w:r>
          </w:p>
        </w:tc>
        <w:tc>
          <w:tcPr>
            <w:tcW w:w="2108" w:type="dxa"/>
          </w:tcPr>
          <w:p w14:paraId="5A9B1714" w14:textId="77777777" w:rsidR="00FD1250" w:rsidRPr="001916FD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69" w:type="dxa"/>
          </w:tcPr>
          <w:p w14:paraId="0AD15095" w14:textId="77777777" w:rsidR="00FD1250" w:rsidRPr="001916FD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100 %</w:t>
            </w:r>
          </w:p>
        </w:tc>
        <w:tc>
          <w:tcPr>
            <w:tcW w:w="1583" w:type="dxa"/>
          </w:tcPr>
          <w:p w14:paraId="1B0D1057" w14:textId="77777777" w:rsidR="00FD1250" w:rsidRPr="001916FD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радше ні, аніж так – 0</w:t>
            </w:r>
          </w:p>
        </w:tc>
        <w:tc>
          <w:tcPr>
            <w:tcW w:w="1617" w:type="dxa"/>
          </w:tcPr>
          <w:p w14:paraId="5F389386" w14:textId="77777777" w:rsidR="00FD1250" w:rsidRPr="001916FD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3BE15284" w14:textId="77777777" w:rsidTr="004C146A">
        <w:trPr>
          <w:trHeight w:hRule="exact" w:val="1137"/>
        </w:trPr>
        <w:tc>
          <w:tcPr>
            <w:tcW w:w="2557" w:type="dxa"/>
          </w:tcPr>
          <w:p w14:paraId="10B665F6" w14:textId="77777777" w:rsidR="00FD1250" w:rsidRPr="001916FD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 xml:space="preserve">Чи допомагає проходження практики покращувати знання, уміння і навички: </w:t>
            </w:r>
          </w:p>
        </w:tc>
        <w:tc>
          <w:tcPr>
            <w:tcW w:w="2108" w:type="dxa"/>
          </w:tcPr>
          <w:p w14:paraId="40725673" w14:textId="77777777" w:rsidR="00FD1250" w:rsidRPr="001916FD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100 %</w:t>
            </w:r>
          </w:p>
        </w:tc>
        <w:tc>
          <w:tcPr>
            <w:tcW w:w="1669" w:type="dxa"/>
          </w:tcPr>
          <w:p w14:paraId="7D6B4993" w14:textId="77777777" w:rsidR="00FD1250" w:rsidRPr="001916FD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583" w:type="dxa"/>
          </w:tcPr>
          <w:p w14:paraId="17F27767" w14:textId="77777777" w:rsidR="00FD1250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4BDB6C94" w14:textId="77777777" w:rsidR="00FD1250" w:rsidRPr="001916FD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5C68F11E" w14:textId="77777777" w:rsidTr="004C146A">
        <w:trPr>
          <w:trHeight w:hRule="exact" w:val="2826"/>
        </w:trPr>
        <w:tc>
          <w:tcPr>
            <w:tcW w:w="2557" w:type="dxa"/>
          </w:tcPr>
          <w:p w14:paraId="4E27693E" w14:textId="77777777" w:rsidR="00FD1250" w:rsidRPr="001916FD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 xml:space="preserve">Чи задоволені Ви рівнем отриманих теоретичних знань і практичних навичок з навчальних дисциплін, які викладаються на ОПП </w:t>
            </w:r>
            <w:r w:rsidRPr="001916F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освіти:</w:t>
            </w:r>
            <w:r w:rsidRPr="0019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58FD60D0" w14:textId="77777777" w:rsidR="00FD1250" w:rsidRPr="001916FD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100 %</w:t>
            </w:r>
          </w:p>
        </w:tc>
        <w:tc>
          <w:tcPr>
            <w:tcW w:w="1669" w:type="dxa"/>
          </w:tcPr>
          <w:p w14:paraId="0B77FDFB" w14:textId="77777777" w:rsidR="00FD1250" w:rsidRPr="001916FD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583" w:type="dxa"/>
          </w:tcPr>
          <w:p w14:paraId="155747AD" w14:textId="77777777" w:rsidR="00FD1250" w:rsidRPr="001916FD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радше ні, аніж так – 0</w:t>
            </w:r>
          </w:p>
        </w:tc>
        <w:tc>
          <w:tcPr>
            <w:tcW w:w="1617" w:type="dxa"/>
          </w:tcPr>
          <w:p w14:paraId="506561E2" w14:textId="77777777" w:rsidR="00FD1250" w:rsidRPr="001916FD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41297BE7" w14:textId="77777777" w:rsidTr="004C146A">
        <w:trPr>
          <w:trHeight w:hRule="exact" w:val="1987"/>
        </w:trPr>
        <w:tc>
          <w:tcPr>
            <w:tcW w:w="2557" w:type="dxa"/>
          </w:tcPr>
          <w:p w14:paraId="40F6F9D2" w14:textId="77777777" w:rsidR="00FD1250" w:rsidRPr="001916FD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 Ви будете рекомендувати іншим здобувачам навчатися на ОПП </w:t>
            </w:r>
            <w:r w:rsidRPr="001916FD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освіти:</w:t>
            </w:r>
            <w:r w:rsidRPr="0019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5DDAB2AC" w14:textId="77777777" w:rsidR="00FD1250" w:rsidRPr="001916FD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2A0551F8" w14:textId="77777777" w:rsidR="00FD1250" w:rsidRPr="001916FD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292656A2" w14:textId="77777777" w:rsidR="00FD1250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3ED65FE4" w14:textId="77777777" w:rsidR="00FD1250" w:rsidRPr="001916FD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1916FD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0B395FB3" w14:textId="77777777" w:rsidTr="004C146A">
        <w:trPr>
          <w:trHeight w:hRule="exact" w:val="1420"/>
        </w:trPr>
        <w:tc>
          <w:tcPr>
            <w:tcW w:w="2557" w:type="dxa"/>
          </w:tcPr>
          <w:p w14:paraId="6F833118" w14:textId="77777777" w:rsidR="00FD1250" w:rsidRPr="00A857E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Чи визнаєте Ви наявність безпечного освітнього середовища в К-ПНУ імені Івана Огієнка:</w:t>
            </w:r>
          </w:p>
        </w:tc>
        <w:tc>
          <w:tcPr>
            <w:tcW w:w="2108" w:type="dxa"/>
          </w:tcPr>
          <w:p w14:paraId="16FF604E" w14:textId="77777777" w:rsidR="00FD1250" w:rsidRPr="001916FD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100 %</w:t>
            </w:r>
          </w:p>
        </w:tc>
        <w:tc>
          <w:tcPr>
            <w:tcW w:w="1669" w:type="dxa"/>
          </w:tcPr>
          <w:p w14:paraId="5E1E4A1B" w14:textId="77777777" w:rsidR="00FD1250" w:rsidRPr="001916FD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583" w:type="dxa"/>
          </w:tcPr>
          <w:p w14:paraId="4B0DC95F" w14:textId="77777777" w:rsidR="00FD1250" w:rsidRPr="001916FD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6AF31A00" w14:textId="77777777" w:rsidR="00FD1250" w:rsidRPr="001916FD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7538092B" w14:textId="77777777" w:rsidTr="004C146A">
        <w:trPr>
          <w:trHeight w:hRule="exact" w:val="1979"/>
        </w:trPr>
        <w:tc>
          <w:tcPr>
            <w:tcW w:w="2557" w:type="dxa"/>
          </w:tcPr>
          <w:p w14:paraId="33190682" w14:textId="77777777" w:rsidR="00FD1250" w:rsidRPr="00A857E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 xml:space="preserve">Викладання навчальних дисциплін на ОПП </w:t>
            </w:r>
            <w:r w:rsidRPr="00A857E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 ведеться на належному рівні:</w:t>
            </w:r>
          </w:p>
        </w:tc>
        <w:tc>
          <w:tcPr>
            <w:tcW w:w="2108" w:type="dxa"/>
          </w:tcPr>
          <w:p w14:paraId="621B70B5" w14:textId="77777777" w:rsidR="00FD1250" w:rsidRPr="00A857E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51BFB488" w14:textId="77777777" w:rsidR="00FD1250" w:rsidRPr="00A857E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427DAB02" w14:textId="77777777" w:rsidR="00FD1250" w:rsidRPr="00A857E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6A165141" w14:textId="77777777" w:rsidR="00FD1250" w:rsidRPr="00A857E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5FA13EFF" w14:textId="77777777" w:rsidTr="004C146A">
        <w:trPr>
          <w:trHeight w:hRule="exact" w:val="1710"/>
        </w:trPr>
        <w:tc>
          <w:tcPr>
            <w:tcW w:w="2557" w:type="dxa"/>
          </w:tcPr>
          <w:p w14:paraId="01C4BFAB" w14:textId="77777777" w:rsidR="00FD1250" w:rsidRPr="00A857E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 xml:space="preserve">Чи виникали у Вас конфліктні ситуації з викладачами через необ'єктивне оцінювання знань: </w:t>
            </w:r>
          </w:p>
        </w:tc>
        <w:tc>
          <w:tcPr>
            <w:tcW w:w="2108" w:type="dxa"/>
          </w:tcPr>
          <w:p w14:paraId="73F9BF23" w14:textId="77777777" w:rsidR="00FD1250" w:rsidRPr="00A857E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не виникали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4F268E83" w14:textId="77777777" w:rsidR="00FD1250" w:rsidRPr="00A857E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виникали, але вдавалося аргументовано відстоювати свою позицію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15361E9F" w14:textId="77777777" w:rsidR="00FD1250" w:rsidRPr="00A857E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виникали з подальшим загостренням конфліктної ситуації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584163DF" w14:textId="77777777" w:rsidR="00FD1250" w:rsidRPr="00A857E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250" w:rsidRPr="00B403B1" w14:paraId="61695ACD" w14:textId="77777777" w:rsidTr="004C146A">
        <w:trPr>
          <w:trHeight w:hRule="exact" w:val="1710"/>
        </w:trPr>
        <w:tc>
          <w:tcPr>
            <w:tcW w:w="2557" w:type="dxa"/>
          </w:tcPr>
          <w:p w14:paraId="47FAA66F" w14:textId="77777777" w:rsidR="00FD1250" w:rsidRPr="00A857E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 xml:space="preserve">Рівень подання матеріалу викладачами можна вважати інноваційним і актуальним: </w:t>
            </w:r>
          </w:p>
        </w:tc>
        <w:tc>
          <w:tcPr>
            <w:tcW w:w="2108" w:type="dxa"/>
          </w:tcPr>
          <w:p w14:paraId="75CFDC71" w14:textId="77777777" w:rsidR="00FD1250" w:rsidRPr="00A857E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4248DF60" w14:textId="77777777" w:rsidR="00FD1250" w:rsidRPr="00A857E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00AE3754" w14:textId="77777777" w:rsidR="00FD1250" w:rsidRPr="00A857E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368D2FA3" w14:textId="77777777" w:rsidR="00FD1250" w:rsidRPr="00A857E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  <w:tr w:rsidR="00FD1250" w:rsidRPr="00B403B1" w14:paraId="4D817195" w14:textId="77777777" w:rsidTr="004C146A">
        <w:trPr>
          <w:trHeight w:hRule="exact" w:val="2565"/>
        </w:trPr>
        <w:tc>
          <w:tcPr>
            <w:tcW w:w="2557" w:type="dxa"/>
          </w:tcPr>
          <w:p w14:paraId="21CD66EE" w14:textId="77777777" w:rsidR="00FD1250" w:rsidRPr="00A857E1" w:rsidRDefault="00FD1250" w:rsidP="00E54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 xml:space="preserve">Чи залучені Ви до процесу формування культури доброчесності під час навчання на ОПП </w:t>
            </w:r>
            <w:r w:rsidRPr="00A857E1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"06 Журналістика" другого (магістерського) рівня вищої освіти</w:t>
            </w:r>
            <w:r w:rsidRPr="00A857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108" w:type="dxa"/>
          </w:tcPr>
          <w:p w14:paraId="5FF286FC" w14:textId="77777777" w:rsidR="00FD1250" w:rsidRPr="00A857E1" w:rsidRDefault="00FD1250" w:rsidP="00E54325">
            <w:pPr>
              <w:spacing w:after="0" w:line="240" w:lineRule="auto"/>
              <w:ind w:left="-62" w:right="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669" w:type="dxa"/>
          </w:tcPr>
          <w:p w14:paraId="7631592B" w14:textId="77777777" w:rsidR="00FD1250" w:rsidRPr="00A857E1" w:rsidRDefault="00FD1250" w:rsidP="00E54325">
            <w:pPr>
              <w:spacing w:after="0" w:line="240" w:lineRule="auto"/>
              <w:ind w:left="-72" w:right="-10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так, аніж 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50 %</w:t>
            </w:r>
          </w:p>
        </w:tc>
        <w:tc>
          <w:tcPr>
            <w:tcW w:w="1583" w:type="dxa"/>
          </w:tcPr>
          <w:p w14:paraId="5E36CED7" w14:textId="77777777" w:rsidR="00FD1250" w:rsidRPr="00A857E1" w:rsidRDefault="00FD1250" w:rsidP="00E54325">
            <w:pPr>
              <w:spacing w:after="0" w:line="240" w:lineRule="auto"/>
              <w:ind w:left="-104" w:right="-31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радше ні, аніж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1617" w:type="dxa"/>
          </w:tcPr>
          <w:p w14:paraId="77A9F0A2" w14:textId="77777777" w:rsidR="00FD1250" w:rsidRPr="00A857E1" w:rsidRDefault="00FD1250" w:rsidP="00E54325">
            <w:pPr>
              <w:spacing w:after="0" w:line="240" w:lineRule="auto"/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A857E1">
              <w:rPr>
                <w:rFonts w:ascii="Times New Roman" w:hAnsi="Times New Roman"/>
                <w:sz w:val="24"/>
                <w:szCs w:val="24"/>
              </w:rPr>
              <w:t>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</w:tr>
    </w:tbl>
    <w:p w14:paraId="78C721F4" w14:textId="77777777" w:rsidR="00FD1250" w:rsidRPr="00E037A1" w:rsidRDefault="00FD1250" w:rsidP="00BE2D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57DFA" w14:textId="4F9FAE70" w:rsidR="00887A1F" w:rsidRDefault="00887A1F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ході опитування студентів-магістрантів щодо змісту ОПП більшість із них позитивно оцінила якість освітньо-професійної програми</w:t>
      </w:r>
      <w:r w:rsidR="004F5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6A6">
        <w:rPr>
          <w:rFonts w:ascii="Times New Roman" w:hAnsi="Times New Roman" w:cs="Times New Roman"/>
          <w:sz w:val="28"/>
          <w:szCs w:val="28"/>
        </w:rPr>
        <w:t xml:space="preserve">Зокрема було відзначено, що освітні компоненти ОПП забезпечують формування необхідних </w:t>
      </w:r>
      <w:r w:rsidR="00823571">
        <w:rPr>
          <w:rFonts w:ascii="Times New Roman" w:hAnsi="Times New Roman" w:cs="Times New Roman"/>
          <w:sz w:val="28"/>
          <w:szCs w:val="28"/>
        </w:rPr>
        <w:t xml:space="preserve">загальних і спеціальних (фахових) </w:t>
      </w:r>
      <w:proofErr w:type="spellStart"/>
      <w:r w:rsidR="006A2FA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6A2FA7">
        <w:rPr>
          <w:rFonts w:ascii="Times New Roman" w:hAnsi="Times New Roman" w:cs="Times New Roman"/>
          <w:sz w:val="28"/>
          <w:szCs w:val="28"/>
        </w:rPr>
        <w:t xml:space="preserve"> для майбутньої професійної діяльності</w:t>
      </w:r>
      <w:r w:rsidR="00C002F3">
        <w:rPr>
          <w:rFonts w:ascii="Times New Roman" w:hAnsi="Times New Roman" w:cs="Times New Roman"/>
          <w:sz w:val="28"/>
          <w:szCs w:val="28"/>
        </w:rPr>
        <w:t>; також задекларовано думку про наявність</w:t>
      </w:r>
      <w:r w:rsidR="00BA4A28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C002F3">
        <w:rPr>
          <w:rFonts w:ascii="Times New Roman" w:hAnsi="Times New Roman"/>
          <w:sz w:val="28"/>
          <w:szCs w:val="28"/>
        </w:rPr>
        <w:t>безпечн</w:t>
      </w:r>
      <w:r w:rsidR="00C002F3">
        <w:rPr>
          <w:rFonts w:ascii="Times New Roman" w:hAnsi="Times New Roman"/>
          <w:sz w:val="28"/>
          <w:szCs w:val="28"/>
        </w:rPr>
        <w:t>ого</w:t>
      </w:r>
      <w:r w:rsidR="004C146A" w:rsidRPr="00C002F3">
        <w:rPr>
          <w:rFonts w:ascii="Times New Roman" w:hAnsi="Times New Roman"/>
          <w:sz w:val="28"/>
          <w:szCs w:val="28"/>
        </w:rPr>
        <w:t xml:space="preserve"> освітн</w:t>
      </w:r>
      <w:r w:rsidR="00C002F3">
        <w:rPr>
          <w:rFonts w:ascii="Times New Roman" w:hAnsi="Times New Roman"/>
          <w:sz w:val="28"/>
          <w:szCs w:val="28"/>
        </w:rPr>
        <w:t>ього</w:t>
      </w:r>
      <w:r w:rsidR="004C146A" w:rsidRPr="00C002F3">
        <w:rPr>
          <w:rFonts w:ascii="Times New Roman" w:hAnsi="Times New Roman"/>
          <w:sz w:val="28"/>
          <w:szCs w:val="28"/>
        </w:rPr>
        <w:t xml:space="preserve"> середовищ</w:t>
      </w:r>
      <w:r w:rsidR="00C002F3">
        <w:rPr>
          <w:rFonts w:ascii="Times New Roman" w:hAnsi="Times New Roman"/>
          <w:sz w:val="28"/>
          <w:szCs w:val="28"/>
        </w:rPr>
        <w:t>а</w:t>
      </w:r>
      <w:r w:rsidR="004C146A" w:rsidRPr="00C002F3">
        <w:rPr>
          <w:rFonts w:ascii="Times New Roman" w:hAnsi="Times New Roman"/>
          <w:sz w:val="28"/>
          <w:szCs w:val="28"/>
        </w:rPr>
        <w:t xml:space="preserve"> в К-ПНУ імені Івана Огієнка</w:t>
      </w:r>
      <w:r w:rsidR="00084C23" w:rsidRPr="00C002F3">
        <w:rPr>
          <w:rFonts w:ascii="Times New Roman" w:hAnsi="Times New Roman" w:cs="Times New Roman"/>
          <w:sz w:val="28"/>
          <w:szCs w:val="28"/>
        </w:rPr>
        <w:t>.</w:t>
      </w:r>
      <w:r w:rsidR="00907462">
        <w:rPr>
          <w:rFonts w:ascii="Times New Roman" w:hAnsi="Times New Roman" w:cs="Times New Roman"/>
          <w:sz w:val="28"/>
          <w:szCs w:val="28"/>
        </w:rPr>
        <w:t xml:space="preserve"> Також магістри вважають, що якість і зміст ОПП відповідає їхнім очікуванням.</w:t>
      </w:r>
    </w:p>
    <w:p w14:paraId="4DE6D7EC" w14:textId="77777777" w:rsidR="004C146A" w:rsidRDefault="00BE2DC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Здобувачі ОПП</w:t>
      </w:r>
      <w:r w:rsidR="00084C23">
        <w:rPr>
          <w:rFonts w:ascii="Times New Roman" w:hAnsi="Times New Roman" w:cs="Times New Roman"/>
          <w:sz w:val="28"/>
          <w:szCs w:val="28"/>
        </w:rPr>
        <w:t xml:space="preserve"> задоволені рівнем викладання навчальних дисциплін, використанням в освітньому процесі сучасних методів і технологій, проведенням майстер-класів, дискусій, </w:t>
      </w:r>
      <w:r w:rsidR="00654D8F">
        <w:rPr>
          <w:rFonts w:ascii="Times New Roman" w:hAnsi="Times New Roman" w:cs="Times New Roman"/>
          <w:sz w:val="28"/>
          <w:szCs w:val="28"/>
        </w:rPr>
        <w:t xml:space="preserve">кейсів, </w:t>
      </w:r>
      <w:r w:rsidR="00084C23">
        <w:rPr>
          <w:rFonts w:ascii="Times New Roman" w:hAnsi="Times New Roman" w:cs="Times New Roman"/>
          <w:sz w:val="28"/>
          <w:szCs w:val="28"/>
        </w:rPr>
        <w:t>ділових ігор тощо. Вивчення думки щодо рівня навчально-методичного забезпечення дисциплін засвідчило, що більшість здобувачів вважають його достатнім</w:t>
      </w:r>
      <w:r w:rsidR="00AF23BF">
        <w:rPr>
          <w:rFonts w:ascii="Times New Roman" w:hAnsi="Times New Roman" w:cs="Times New Roman"/>
          <w:sz w:val="28"/>
          <w:szCs w:val="28"/>
        </w:rPr>
        <w:t xml:space="preserve"> для </w:t>
      </w:r>
      <w:r w:rsidR="00A564FF">
        <w:rPr>
          <w:rFonts w:ascii="Times New Roman" w:hAnsi="Times New Roman" w:cs="Times New Roman"/>
          <w:sz w:val="28"/>
          <w:szCs w:val="28"/>
        </w:rPr>
        <w:t xml:space="preserve">організації їхньої ефективної аудиторної та самостійної роботи. </w:t>
      </w:r>
      <w:r w:rsidR="00A564FF" w:rsidRPr="00A564FF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="00A564FF">
        <w:rPr>
          <w:rFonts w:ascii="Times New Roman" w:hAnsi="Times New Roman" w:cs="Times New Roman"/>
          <w:sz w:val="28"/>
          <w:szCs w:val="28"/>
        </w:rPr>
        <w:t>в</w:t>
      </w:r>
      <w:r w:rsidR="00A564FF" w:rsidRPr="00A564FF">
        <w:rPr>
          <w:rFonts w:ascii="Times New Roman" w:hAnsi="Times New Roman" w:cs="Times New Roman"/>
          <w:sz w:val="28"/>
          <w:szCs w:val="28"/>
        </w:rPr>
        <w:t>сі респонденти вказали, що професорсько-викладацький склад є професійним та надає необхідну методичну допомог</w:t>
      </w:r>
      <w:r w:rsidR="00A564FF">
        <w:rPr>
          <w:rFonts w:ascii="Times New Roman" w:hAnsi="Times New Roman" w:cs="Times New Roman"/>
          <w:sz w:val="28"/>
          <w:szCs w:val="28"/>
        </w:rPr>
        <w:t>у</w:t>
      </w:r>
      <w:r w:rsidR="00A564FF" w:rsidRPr="00A564FF">
        <w:rPr>
          <w:rFonts w:ascii="Times New Roman" w:hAnsi="Times New Roman" w:cs="Times New Roman"/>
          <w:sz w:val="28"/>
          <w:szCs w:val="28"/>
        </w:rPr>
        <w:t xml:space="preserve"> при вивченн</w:t>
      </w:r>
      <w:r w:rsidR="00A564FF">
        <w:rPr>
          <w:rFonts w:ascii="Times New Roman" w:hAnsi="Times New Roman" w:cs="Times New Roman"/>
          <w:sz w:val="28"/>
          <w:szCs w:val="28"/>
        </w:rPr>
        <w:t>і</w:t>
      </w:r>
      <w:r w:rsidR="00A564FF" w:rsidRPr="00A564FF">
        <w:rPr>
          <w:rFonts w:ascii="Times New Roman" w:hAnsi="Times New Roman" w:cs="Times New Roman"/>
          <w:sz w:val="28"/>
          <w:szCs w:val="28"/>
        </w:rPr>
        <w:t xml:space="preserve"> навчальних дисциплін.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7A1E8" w14:textId="02A269E4" w:rsidR="00084C23" w:rsidRDefault="00BE2DC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анкетування "Викладач очима студентів" </w:t>
      </w:r>
      <w:r w:rsidR="003C3A4D">
        <w:rPr>
          <w:rFonts w:ascii="Times New Roman" w:hAnsi="Times New Roman" w:cs="Times New Roman"/>
          <w:sz w:val="28"/>
          <w:szCs w:val="28"/>
        </w:rPr>
        <w:t>(</w:t>
      </w:r>
      <w:r w:rsidR="003C3A4D" w:rsidRPr="003C3A4D">
        <w:rPr>
          <w:rFonts w:ascii="Times New Roman" w:hAnsi="Times New Roman" w:cs="Times New Roman"/>
          <w:sz w:val="28"/>
          <w:szCs w:val="28"/>
        </w:rPr>
        <w:t>https://nmz.kpnu.edu.ua/wp-content/uploads/2022/11/rez_vuk_stident.pdf</w:t>
      </w:r>
      <w:r w:rsidR="003C3A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професорсько-викладацький склад отримав високі позитивні оцінки:</w:t>
      </w:r>
    </w:p>
    <w:p w14:paraId="1436A6E7" w14:textId="77777777" w:rsidR="00BE2DC7" w:rsidRDefault="00BE2DC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Волковинський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4,8;</w:t>
      </w:r>
    </w:p>
    <w:p w14:paraId="6D5B8974" w14:textId="77777777" w:rsidR="00BE2DC7" w:rsidRDefault="00BE2DC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4,6;</w:t>
      </w:r>
    </w:p>
    <w:p w14:paraId="182CB439" w14:textId="1FC1D198" w:rsidR="00BE2DC7" w:rsidRDefault="00BE2DC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A4D">
        <w:rPr>
          <w:rFonts w:ascii="Times New Roman" w:hAnsi="Times New Roman" w:cs="Times New Roman"/>
          <w:sz w:val="28"/>
          <w:szCs w:val="28"/>
        </w:rPr>
        <w:t>Людмила Марчук</w:t>
      </w:r>
      <w:r>
        <w:rPr>
          <w:rFonts w:ascii="Times New Roman" w:hAnsi="Times New Roman" w:cs="Times New Roman"/>
          <w:sz w:val="28"/>
          <w:szCs w:val="28"/>
        </w:rPr>
        <w:t xml:space="preserve"> – 4,</w:t>
      </w:r>
      <w:r w:rsidR="003C3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67997C" w14:textId="6FFA5CC6" w:rsidR="00BE2DC7" w:rsidRPr="00A564FF" w:rsidRDefault="00BE2DC7" w:rsidP="00436C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Почапська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4,6. </w:t>
      </w:r>
    </w:p>
    <w:p w14:paraId="0BF2A8DF" w14:textId="77777777" w:rsidR="004C146A" w:rsidRDefault="00933E8A" w:rsidP="004C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8A">
        <w:rPr>
          <w:rFonts w:ascii="Times New Roman" w:hAnsi="Times New Roman" w:cs="Times New Roman"/>
          <w:sz w:val="28"/>
          <w:szCs w:val="28"/>
        </w:rPr>
        <w:t>Враховуючи побажання здобувачів вищої освіти, роботодавців і зауваження ЕГ та ГЕР група забезпечення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E8A">
        <w:rPr>
          <w:rFonts w:ascii="Times New Roman" w:hAnsi="Times New Roman" w:cs="Times New Roman"/>
          <w:sz w:val="28"/>
          <w:szCs w:val="28"/>
        </w:rPr>
        <w:t xml:space="preserve"> працю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933E8A">
        <w:rPr>
          <w:rFonts w:ascii="Times New Roman" w:hAnsi="Times New Roman" w:cs="Times New Roman"/>
          <w:sz w:val="28"/>
          <w:szCs w:val="28"/>
        </w:rPr>
        <w:t xml:space="preserve"> над збільшенням кількості практичних дисциплін, над удосконаленням структури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E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Відповідні зміни було внесено до навчального плану, робочих навчальних програм,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силабусів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дисциплін.</w:t>
      </w:r>
    </w:p>
    <w:p w14:paraId="40D2B1C9" w14:textId="5B60F707" w:rsidR="00933E8A" w:rsidRPr="003C3A4D" w:rsidRDefault="00933E8A" w:rsidP="004C1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6A">
        <w:rPr>
          <w:rFonts w:ascii="Times New Roman" w:hAnsi="Times New Roman" w:cs="Times New Roman"/>
          <w:sz w:val="28"/>
          <w:szCs w:val="28"/>
        </w:rPr>
        <w:t xml:space="preserve">Група забезпечення ОПП разом з відділом міжнародних зв’язків докладає максимум зусиль до активної популяризації академічної мобільності. 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Професор кафедри журналістики Олександр </w:t>
      </w:r>
      <w:proofErr w:type="spellStart"/>
      <w:r w:rsidR="004C146A" w:rsidRPr="004C146A">
        <w:rPr>
          <w:rFonts w:ascii="Times New Roman" w:hAnsi="Times New Roman" w:cs="Times New Roman"/>
          <w:sz w:val="28"/>
          <w:szCs w:val="28"/>
        </w:rPr>
        <w:t>Волковинський</w:t>
      </w:r>
      <w:proofErr w:type="spellEnd"/>
      <w:r w:rsidR="004C146A" w:rsidRPr="004C146A">
        <w:rPr>
          <w:rFonts w:ascii="Times New Roman" w:hAnsi="Times New Roman" w:cs="Times New Roman"/>
          <w:sz w:val="28"/>
          <w:szCs w:val="28"/>
        </w:rPr>
        <w:t xml:space="preserve"> працював за програмою академічної мобільності "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Programme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«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Pause</w:t>
      </w:r>
      <w:r w:rsidR="004C146A" w:rsidRPr="004C146A">
        <w:rPr>
          <w:rFonts w:ascii="Times New Roman" w:hAnsi="Times New Roman" w:cs="Times New Roman"/>
          <w:sz w:val="28"/>
          <w:szCs w:val="28"/>
        </w:rPr>
        <w:t>» (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Coll</w:t>
      </w:r>
      <w:r w:rsidR="004C146A" w:rsidRPr="004C146A">
        <w:rPr>
          <w:rFonts w:ascii="Times New Roman" w:hAnsi="Times New Roman" w:cs="Times New Roman"/>
          <w:sz w:val="28"/>
          <w:szCs w:val="28"/>
        </w:rPr>
        <w:t>è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ge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France</w:t>
      </w:r>
      <w:r w:rsidR="004C146A" w:rsidRPr="004C146A">
        <w:rPr>
          <w:rFonts w:ascii="Times New Roman" w:hAnsi="Times New Roman" w:cs="Times New Roman"/>
          <w:sz w:val="28"/>
          <w:szCs w:val="28"/>
        </w:rPr>
        <w:t>): «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Les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é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volutions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g</w:t>
      </w:r>
      <w:r w:rsidR="004C146A" w:rsidRPr="004C146A">
        <w:rPr>
          <w:rFonts w:ascii="Times New Roman" w:hAnsi="Times New Roman" w:cs="Times New Roman"/>
          <w:sz w:val="28"/>
          <w:szCs w:val="28"/>
        </w:rPr>
        <w:t>é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4C146A" w:rsidRPr="004C146A">
        <w:rPr>
          <w:rFonts w:ascii="Times New Roman" w:hAnsi="Times New Roman" w:cs="Times New Roman"/>
          <w:sz w:val="28"/>
          <w:szCs w:val="28"/>
        </w:rPr>
        <w:t>é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riques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feuilleton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et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chronique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: à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recherche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4C146A" w:rsidRPr="004C146A">
        <w:rPr>
          <w:rFonts w:ascii="Times New Roman" w:hAnsi="Times New Roman" w:cs="Times New Roman"/>
          <w:sz w:val="28"/>
          <w:szCs w:val="28"/>
        </w:rPr>
        <w:t>’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effets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directs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sur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r w:rsidR="004C146A" w:rsidRPr="004C146A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4C146A" w:rsidRPr="004C1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46A" w:rsidRPr="004C146A">
        <w:rPr>
          <w:rFonts w:ascii="Times New Roman" w:hAnsi="Times New Roman" w:cs="Times New Roman"/>
          <w:sz w:val="28"/>
          <w:szCs w:val="28"/>
        </w:rPr>
        <w:t>destinataire</w:t>
      </w:r>
      <w:proofErr w:type="spellEnd"/>
      <w:r w:rsidR="004C146A" w:rsidRPr="004C146A">
        <w:rPr>
          <w:rFonts w:ascii="Times New Roman" w:hAnsi="Times New Roman" w:cs="Times New Roman"/>
          <w:sz w:val="28"/>
          <w:szCs w:val="28"/>
        </w:rPr>
        <w:t xml:space="preserve">»" </w:t>
      </w:r>
      <w:r w:rsidR="004C146A" w:rsidRPr="003C3A4D">
        <w:rPr>
          <w:rFonts w:ascii="Times New Roman" w:hAnsi="Times New Roman" w:cs="Times New Roman"/>
          <w:sz w:val="28"/>
          <w:szCs w:val="28"/>
        </w:rPr>
        <w:t>(</w:t>
      </w:r>
      <w:r w:rsidR="004C146A" w:rsidRPr="003C3A4D">
        <w:rPr>
          <w:rFonts w:ascii="Times New Roman" w:hAnsi="Times New Roman" w:cs="Times New Roman"/>
          <w:bCs/>
          <w:sz w:val="28"/>
          <w:szCs w:val="28"/>
        </w:rPr>
        <w:t xml:space="preserve">Франція, Університет </w:t>
      </w:r>
      <w:proofErr w:type="spellStart"/>
      <w:r w:rsidR="004C146A" w:rsidRPr="003C3A4D">
        <w:rPr>
          <w:rFonts w:ascii="Times New Roman" w:hAnsi="Times New Roman" w:cs="Times New Roman"/>
          <w:bCs/>
          <w:sz w:val="28"/>
          <w:szCs w:val="28"/>
        </w:rPr>
        <w:t>Гренобль</w:t>
      </w:r>
      <w:proofErr w:type="spellEnd"/>
      <w:r w:rsidR="004C146A" w:rsidRPr="003C3A4D">
        <w:rPr>
          <w:rFonts w:ascii="Times New Roman" w:hAnsi="Times New Roman" w:cs="Times New Roman"/>
          <w:bCs/>
          <w:sz w:val="28"/>
          <w:szCs w:val="28"/>
        </w:rPr>
        <w:t xml:space="preserve">-Альпи, </w:t>
      </w:r>
      <w:r w:rsidR="003C3A4D" w:rsidRPr="003C3A4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01.02. – 31.07. 2023</w:t>
      </w:r>
      <w:r w:rsidR="004C146A" w:rsidRPr="003C3A4D">
        <w:rPr>
          <w:rFonts w:ascii="Times New Roman" w:hAnsi="Times New Roman" w:cs="Times New Roman"/>
          <w:sz w:val="28"/>
          <w:szCs w:val="28"/>
        </w:rPr>
        <w:t>)</w:t>
      </w:r>
      <w:r w:rsidRPr="003C3A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597E1" w14:textId="5DA448E4" w:rsidR="00933E8A" w:rsidRDefault="00933E8A" w:rsidP="00452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розширених</w:t>
      </w:r>
      <w:r w:rsidRPr="00933E8A">
        <w:rPr>
          <w:rFonts w:ascii="Times New Roman" w:hAnsi="Times New Roman" w:cs="Times New Roman"/>
          <w:sz w:val="28"/>
          <w:szCs w:val="28"/>
        </w:rPr>
        <w:t xml:space="preserve">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33E8A">
        <w:rPr>
          <w:rFonts w:ascii="Times New Roman" w:hAnsi="Times New Roman" w:cs="Times New Roman"/>
          <w:sz w:val="28"/>
          <w:szCs w:val="28"/>
        </w:rPr>
        <w:t xml:space="preserve"> кафедри журналістики за участю здобувачів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E8A">
        <w:rPr>
          <w:rFonts w:ascii="Times New Roman" w:hAnsi="Times New Roman" w:cs="Times New Roman"/>
          <w:sz w:val="28"/>
          <w:szCs w:val="28"/>
        </w:rPr>
        <w:t xml:space="preserve"> і роботодавців </w:t>
      </w:r>
      <w:r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Pr="00933E8A">
        <w:rPr>
          <w:rFonts w:ascii="Times New Roman" w:hAnsi="Times New Roman" w:cs="Times New Roman"/>
          <w:sz w:val="28"/>
          <w:szCs w:val="28"/>
        </w:rPr>
        <w:t>обговор</w:t>
      </w:r>
      <w:r>
        <w:rPr>
          <w:rFonts w:ascii="Times New Roman" w:hAnsi="Times New Roman" w:cs="Times New Roman"/>
          <w:sz w:val="28"/>
          <w:szCs w:val="28"/>
        </w:rPr>
        <w:t>юються</w:t>
      </w:r>
      <w:r w:rsidRPr="00933E8A">
        <w:rPr>
          <w:rFonts w:ascii="Times New Roman" w:hAnsi="Times New Roman" w:cs="Times New Roman"/>
          <w:sz w:val="28"/>
          <w:szCs w:val="28"/>
        </w:rPr>
        <w:t xml:space="preserve"> результати моніторингу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E8A">
        <w:rPr>
          <w:rFonts w:ascii="Times New Roman" w:hAnsi="Times New Roman" w:cs="Times New Roman"/>
          <w:sz w:val="28"/>
          <w:szCs w:val="28"/>
        </w:rPr>
        <w:t>, що здійсню</w:t>
      </w:r>
      <w:r>
        <w:rPr>
          <w:rFonts w:ascii="Times New Roman" w:hAnsi="Times New Roman" w:cs="Times New Roman"/>
          <w:sz w:val="28"/>
          <w:szCs w:val="28"/>
        </w:rPr>
        <w:t>ються</w:t>
      </w:r>
      <w:r w:rsidRPr="00933E8A">
        <w:rPr>
          <w:rFonts w:ascii="Times New Roman" w:hAnsi="Times New Roman" w:cs="Times New Roman"/>
          <w:sz w:val="28"/>
          <w:szCs w:val="28"/>
        </w:rPr>
        <w:t xml:space="preserve"> шляхом опитування здобувачів, випускників, </w:t>
      </w:r>
      <w:proofErr w:type="spellStart"/>
      <w:r w:rsidRPr="00933E8A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933E8A">
        <w:rPr>
          <w:rFonts w:ascii="Times New Roman" w:hAnsi="Times New Roman" w:cs="Times New Roman"/>
          <w:sz w:val="28"/>
          <w:szCs w:val="28"/>
        </w:rPr>
        <w:t xml:space="preserve"> щодо розуміння ними цілей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E8A">
        <w:rPr>
          <w:rFonts w:ascii="Times New Roman" w:hAnsi="Times New Roman" w:cs="Times New Roman"/>
          <w:sz w:val="28"/>
          <w:szCs w:val="28"/>
        </w:rPr>
        <w:t xml:space="preserve">, повноти сформованих </w:t>
      </w:r>
      <w:proofErr w:type="spellStart"/>
      <w:r w:rsidRPr="00933E8A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33E8A">
        <w:rPr>
          <w:rFonts w:ascii="Times New Roman" w:hAnsi="Times New Roman" w:cs="Times New Roman"/>
          <w:sz w:val="28"/>
          <w:szCs w:val="28"/>
        </w:rPr>
        <w:t xml:space="preserve">, оцінювання освітньої програми на відповідність критеріям забезпечення якості. </w:t>
      </w:r>
      <w:r w:rsidRPr="00933E8A">
        <w:rPr>
          <w:rFonts w:ascii="Times New Roman" w:hAnsi="Times New Roman" w:cs="Times New Roman"/>
          <w:sz w:val="28"/>
          <w:szCs w:val="28"/>
        </w:rPr>
        <w:lastRenderedPageBreak/>
        <w:t xml:space="preserve">До анкет </w:t>
      </w:r>
      <w:r w:rsidR="003225FF">
        <w:rPr>
          <w:rFonts w:ascii="Times New Roman" w:hAnsi="Times New Roman" w:cs="Times New Roman"/>
          <w:sz w:val="28"/>
          <w:szCs w:val="28"/>
        </w:rPr>
        <w:t xml:space="preserve">увійшли питання </w:t>
      </w:r>
      <w:r w:rsidRPr="00933E8A">
        <w:rPr>
          <w:rFonts w:ascii="Times New Roman" w:hAnsi="Times New Roman" w:cs="Times New Roman"/>
          <w:sz w:val="28"/>
          <w:szCs w:val="28"/>
        </w:rPr>
        <w:t>про задоволеність здобувачами ОП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3E8A">
        <w:rPr>
          <w:rFonts w:ascii="Times New Roman" w:hAnsi="Times New Roman" w:cs="Times New Roman"/>
          <w:sz w:val="28"/>
          <w:szCs w:val="28"/>
        </w:rPr>
        <w:t xml:space="preserve"> змістом й освітніми компонентами.</w:t>
      </w:r>
    </w:p>
    <w:p w14:paraId="69205E97" w14:textId="44F9F95E" w:rsidR="00F4486E" w:rsidRDefault="00823571" w:rsidP="00F4486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F4486E">
        <w:rPr>
          <w:rFonts w:ascii="Times New Roman" w:hAnsi="Times New Roman" w:cs="Times New Roman"/>
          <w:sz w:val="28"/>
          <w:szCs w:val="28"/>
        </w:rPr>
        <w:t xml:space="preserve">Отже, проведення моніторингу засвідчило, що ОПП «Журналістика» другого (магістерського) рівня вищої освіти отримала загалом схвальну оцінку </w:t>
      </w:r>
      <w:proofErr w:type="spellStart"/>
      <w:r w:rsidR="003C3A4D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="003C3A4D">
        <w:rPr>
          <w:rFonts w:ascii="Times New Roman" w:hAnsi="Times New Roman" w:cs="Times New Roman"/>
          <w:sz w:val="28"/>
          <w:szCs w:val="28"/>
        </w:rPr>
        <w:t xml:space="preserve"> і </w:t>
      </w:r>
      <w:r w:rsidRPr="00F4486E">
        <w:rPr>
          <w:rFonts w:ascii="Times New Roman" w:hAnsi="Times New Roman" w:cs="Times New Roman"/>
          <w:sz w:val="28"/>
          <w:szCs w:val="28"/>
        </w:rPr>
        <w:t xml:space="preserve">здобувачів вищої освіти. </w:t>
      </w:r>
      <w:r w:rsidR="00EB783A">
        <w:rPr>
          <w:rFonts w:ascii="Times New Roman" w:hAnsi="Times New Roman" w:cs="Times New Roman"/>
          <w:sz w:val="28"/>
          <w:szCs w:val="28"/>
        </w:rPr>
        <w:t>Р</w:t>
      </w:r>
      <w:r w:rsidR="00F4486E" w:rsidRPr="00F4486E">
        <w:rPr>
          <w:rFonts w:ascii="Times New Roman" w:hAnsi="Times New Roman" w:cs="Times New Roman"/>
          <w:sz w:val="28"/>
          <w:szCs w:val="28"/>
        </w:rPr>
        <w:t xml:space="preserve">езультати моніторингу будуть враховані при </w:t>
      </w:r>
      <w:r w:rsidR="003C3A4D">
        <w:rPr>
          <w:rFonts w:ascii="Times New Roman" w:hAnsi="Times New Roman" w:cs="Times New Roman"/>
          <w:sz w:val="28"/>
          <w:szCs w:val="28"/>
        </w:rPr>
        <w:t xml:space="preserve">подальшому </w:t>
      </w:r>
      <w:r w:rsidR="00F4486E" w:rsidRPr="00F4486E">
        <w:rPr>
          <w:rFonts w:ascii="Times New Roman" w:hAnsi="Times New Roman" w:cs="Times New Roman"/>
          <w:sz w:val="28"/>
          <w:szCs w:val="28"/>
        </w:rPr>
        <w:t xml:space="preserve">оновленні ОПП, її вдосконаленні </w:t>
      </w:r>
      <w:r w:rsidR="00F4486E">
        <w:rPr>
          <w:rFonts w:ascii="Times New Roman" w:hAnsi="Times New Roman" w:cs="Times New Roman"/>
          <w:sz w:val="28"/>
          <w:szCs w:val="28"/>
        </w:rPr>
        <w:t xml:space="preserve">чи </w:t>
      </w:r>
      <w:r w:rsidR="00F4486E" w:rsidRPr="00F4486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прийнятт</w:t>
      </w:r>
      <w:r w:rsidR="00F4486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і</w:t>
      </w:r>
      <w:r w:rsidR="00F4486E" w:rsidRPr="00F4486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інших управлінських рішень, </w:t>
      </w:r>
      <w:r w:rsidR="002E139B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а також </w:t>
      </w:r>
      <w:r w:rsidR="00F4486E" w:rsidRPr="00F4486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внесенн</w:t>
      </w:r>
      <w:r w:rsidR="00F4486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і</w:t>
      </w:r>
      <w:r w:rsidR="00F4486E" w:rsidRPr="00F4486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змін до навчальних планів підготовки фахівців за відповідною освітньою програмою.</w:t>
      </w:r>
      <w:r w:rsidR="003225F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Звіт гаранта ОПП 061 Журналістика </w:t>
      </w:r>
      <w:r w:rsidR="003225FF" w:rsidRPr="00F4486E">
        <w:rPr>
          <w:rFonts w:ascii="Times New Roman" w:hAnsi="Times New Roman" w:cs="Times New Roman"/>
          <w:sz w:val="28"/>
          <w:szCs w:val="28"/>
        </w:rPr>
        <w:t>другого (магістерського) рівня вищої освіти</w:t>
      </w:r>
      <w:r w:rsidR="003225F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було обговорено на засіданні кафедри журналістики (протокол № 14 від 06.11.2023 р.).</w:t>
      </w:r>
    </w:p>
    <w:p w14:paraId="47A981AB" w14:textId="7F1B9F45" w:rsidR="00933E8A" w:rsidRPr="00F4486E" w:rsidRDefault="00933E8A" w:rsidP="00F4486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Кафедра журналістики,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навчально-науковий інститут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української філології та журналістики,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інші структурні підрозділи 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Кам’янець-Подільськ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ого 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національн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ого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університет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у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імені Івана Огієнка </w:t>
      </w:r>
      <w:proofErr w:type="spellStart"/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промоці</w:t>
      </w:r>
      <w:r w:rsidR="009706D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йовують</w:t>
      </w:r>
      <w:proofErr w:type="spellEnd"/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досягнення ОП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результати магістерських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роб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і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т</w:t>
      </w:r>
      <w:r w:rsidR="009706D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, звіти щодо Моніторингу ОПП, результати роботи зі здобувачами та </w:t>
      </w:r>
      <w:proofErr w:type="spellStart"/>
      <w:r w:rsidR="009706D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стейкхолдерами</w:t>
      </w:r>
      <w:proofErr w:type="spellEnd"/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на власних Інтернет-ресурсах та </w:t>
      </w:r>
      <w:bookmarkStart w:id="0" w:name="_GoBack"/>
      <w:bookmarkEnd w:id="0"/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системно оприлюдню</w:t>
      </w:r>
      <w:r w:rsidR="009706D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ю</w:t>
      </w:r>
      <w:r w:rsidRPr="00933E8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ть і</w:t>
      </w:r>
      <w:r w:rsidR="000B7F0F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нформацію на відповідних сайт</w:t>
      </w:r>
      <w:r w:rsidR="00842BA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ах </w:t>
      </w:r>
      <w:hyperlink r:id="rId5" w:history="1">
        <w:r w:rsidR="00842BAC" w:rsidRPr="00D073AD">
          <w:rPr>
            <w:rStyle w:val="a6"/>
            <w:rFonts w:ascii="Times New Roman" w:hAnsi="Times New Roman" w:cs="Times New Roman"/>
            <w:kern w:val="1"/>
            <w:sz w:val="28"/>
            <w:szCs w:val="28"/>
            <w:lang w:eastAsia="hi-IN" w:bidi="hi-IN"/>
          </w:rPr>
          <w:t>https://journkaf.kpnu.edu.ua</w:t>
        </w:r>
      </w:hyperlink>
      <w:r w:rsidR="00842BA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; </w:t>
      </w:r>
      <w:r w:rsidR="00842BAC" w:rsidRPr="00842BA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h</w:t>
      </w:r>
      <w:r w:rsidR="00842BAC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ttps://ukrfilolzh.kpnu.edu.ua.</w:t>
      </w:r>
    </w:p>
    <w:p w14:paraId="06E7CD81" w14:textId="19D9C5DD" w:rsidR="00823571" w:rsidRDefault="00823571" w:rsidP="008235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D4E8E" w14:textId="77777777" w:rsidR="00AA7A65" w:rsidRDefault="001D7C04" w:rsidP="002E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E139B">
        <w:rPr>
          <w:rFonts w:ascii="Times New Roman" w:hAnsi="Times New Roman" w:cs="Times New Roman"/>
          <w:sz w:val="28"/>
          <w:szCs w:val="28"/>
        </w:rPr>
        <w:t>арант освітньої програми</w:t>
      </w:r>
    </w:p>
    <w:p w14:paraId="00B30A68" w14:textId="77777777" w:rsidR="00AA7A65" w:rsidRDefault="00AA7A65" w:rsidP="002E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061 Журналістика</w:t>
      </w:r>
    </w:p>
    <w:p w14:paraId="55928E02" w14:textId="6FA2F31F" w:rsidR="00AA7A65" w:rsidRDefault="00AA7A65" w:rsidP="002E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4486E">
        <w:rPr>
          <w:rFonts w:ascii="Times New Roman" w:hAnsi="Times New Roman" w:cs="Times New Roman"/>
          <w:sz w:val="28"/>
          <w:szCs w:val="28"/>
        </w:rPr>
        <w:t>другого (магістерського) рівня вищої освіти</w:t>
      </w:r>
    </w:p>
    <w:p w14:paraId="6392C722" w14:textId="3694D77C" w:rsidR="002E139B" w:rsidRDefault="002E139B" w:rsidP="002E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філологічних наук, професор,</w:t>
      </w:r>
    </w:p>
    <w:p w14:paraId="071B6E2B" w14:textId="62CBB840" w:rsidR="002E139B" w:rsidRDefault="00BE2DC7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2E139B">
        <w:rPr>
          <w:rFonts w:ascii="Times New Roman" w:hAnsi="Times New Roman" w:cs="Times New Roman"/>
          <w:sz w:val="28"/>
          <w:szCs w:val="28"/>
        </w:rPr>
        <w:t>кафедри журналістики</w:t>
      </w:r>
      <w:r w:rsidR="002E139B">
        <w:rPr>
          <w:rFonts w:ascii="Times New Roman" w:hAnsi="Times New Roman" w:cs="Times New Roman"/>
          <w:sz w:val="28"/>
          <w:szCs w:val="28"/>
        </w:rPr>
        <w:tab/>
      </w:r>
      <w:r w:rsidR="002E139B">
        <w:rPr>
          <w:rFonts w:ascii="Times New Roman" w:hAnsi="Times New Roman" w:cs="Times New Roman"/>
          <w:sz w:val="28"/>
          <w:szCs w:val="28"/>
        </w:rPr>
        <w:tab/>
      </w:r>
      <w:r w:rsidR="002E139B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лександр</w:t>
      </w:r>
      <w:r w:rsidR="002E139B">
        <w:rPr>
          <w:rFonts w:ascii="Times New Roman" w:hAnsi="Times New Roman" w:cs="Times New Roman"/>
          <w:sz w:val="28"/>
          <w:szCs w:val="28"/>
        </w:rPr>
        <w:t xml:space="preserve"> </w:t>
      </w:r>
      <w:r w:rsidR="002E139B" w:rsidRPr="00BE2DC7">
        <w:rPr>
          <w:rFonts w:ascii="Times New Roman" w:hAnsi="Times New Roman" w:cs="Times New Roman"/>
          <w:caps/>
          <w:sz w:val="28"/>
          <w:szCs w:val="28"/>
        </w:rPr>
        <w:t>Волковинський</w:t>
      </w:r>
    </w:p>
    <w:p w14:paraId="28480B09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6EDC1A6E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8665FF7" w14:textId="6A7C59F9" w:rsidR="00BC4B91" w:rsidRPr="00823571" w:rsidRDefault="00BC4B91" w:rsidP="00BC4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журналістики                         Людмила МАРЧУК</w:t>
      </w:r>
    </w:p>
    <w:p w14:paraId="2407C03B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0CEED6B7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286D5D1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01439AA1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198FD028" w14:textId="297DE930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E67A6AF" w14:textId="47266D9D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D3154D1" w14:textId="77777777" w:rsidR="00BC4B91" w:rsidRDefault="00BC4B91" w:rsidP="002E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4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53F2"/>
    <w:multiLevelType w:val="hybridMultilevel"/>
    <w:tmpl w:val="BB4A8E32"/>
    <w:lvl w:ilvl="0" w:tplc="0422000F">
      <w:start w:val="1"/>
      <w:numFmt w:val="decimal"/>
      <w:lvlText w:val="%1."/>
      <w:lvlJc w:val="left"/>
      <w:pPr>
        <w:ind w:left="27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87"/>
    <w:rsid w:val="00072FB3"/>
    <w:rsid w:val="00084C23"/>
    <w:rsid w:val="000B7F0F"/>
    <w:rsid w:val="000C6AD4"/>
    <w:rsid w:val="000D2507"/>
    <w:rsid w:val="001D7C04"/>
    <w:rsid w:val="002578D0"/>
    <w:rsid w:val="002A4F87"/>
    <w:rsid w:val="002E139B"/>
    <w:rsid w:val="003225FF"/>
    <w:rsid w:val="00330B3E"/>
    <w:rsid w:val="003C3A4D"/>
    <w:rsid w:val="00436C74"/>
    <w:rsid w:val="00452224"/>
    <w:rsid w:val="004C146A"/>
    <w:rsid w:val="004F56A6"/>
    <w:rsid w:val="0058432F"/>
    <w:rsid w:val="0061401B"/>
    <w:rsid w:val="00654D8F"/>
    <w:rsid w:val="006A2FA7"/>
    <w:rsid w:val="00716E69"/>
    <w:rsid w:val="00815526"/>
    <w:rsid w:val="00823571"/>
    <w:rsid w:val="00842BAC"/>
    <w:rsid w:val="00887A1F"/>
    <w:rsid w:val="00907462"/>
    <w:rsid w:val="00933E8A"/>
    <w:rsid w:val="009706D8"/>
    <w:rsid w:val="009A494A"/>
    <w:rsid w:val="009D3122"/>
    <w:rsid w:val="00A564FF"/>
    <w:rsid w:val="00AA7A65"/>
    <w:rsid w:val="00AF23BF"/>
    <w:rsid w:val="00BA4A28"/>
    <w:rsid w:val="00BA72D2"/>
    <w:rsid w:val="00BC4B91"/>
    <w:rsid w:val="00BE2DC7"/>
    <w:rsid w:val="00C002F3"/>
    <w:rsid w:val="00C0095F"/>
    <w:rsid w:val="00C7061A"/>
    <w:rsid w:val="00CB7456"/>
    <w:rsid w:val="00D31873"/>
    <w:rsid w:val="00E037A1"/>
    <w:rsid w:val="00EB783A"/>
    <w:rsid w:val="00F35DCD"/>
    <w:rsid w:val="00F4486E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F750"/>
  <w15:docId w15:val="{BC6C0AE8-56AD-4A1F-93DB-05164215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B3E"/>
    <w:rPr>
      <w:rFonts w:ascii="Tahoma" w:hAnsi="Tahoma" w:cs="Tahoma"/>
      <w:sz w:val="16"/>
      <w:szCs w:val="16"/>
    </w:rPr>
  </w:style>
  <w:style w:type="character" w:customStyle="1" w:styleId="myxfac">
    <w:name w:val="myxfac"/>
    <w:basedOn w:val="a0"/>
    <w:rsid w:val="00C0095F"/>
  </w:style>
  <w:style w:type="paragraph" w:styleId="a5">
    <w:name w:val="List Paragraph"/>
    <w:basedOn w:val="a"/>
    <w:uiPriority w:val="34"/>
    <w:qFormat/>
    <w:rsid w:val="00FD1250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42B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kaf.k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9319</Words>
  <Characters>5312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Hromyk</dc:creator>
  <cp:lastModifiedBy>User_2</cp:lastModifiedBy>
  <cp:revision>14</cp:revision>
  <cp:lastPrinted>2023-11-17T10:01:00Z</cp:lastPrinted>
  <dcterms:created xsi:type="dcterms:W3CDTF">2023-11-16T10:16:00Z</dcterms:created>
  <dcterms:modified xsi:type="dcterms:W3CDTF">2023-11-17T10:02:00Z</dcterms:modified>
</cp:coreProperties>
</file>